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w:t>
      </w:r>
      <w:proofErr w:type="gramStart"/>
      <w:r w:rsidRPr="004E1D62">
        <w:rPr>
          <w:rFonts w:ascii="Times New Roman" w:hAnsi="Times New Roman" w:cs="Times New Roman"/>
          <w:sz w:val="20"/>
          <w:szCs w:val="20"/>
          <w:lang w:val="es-MX" w:eastAsia="es-MX"/>
        </w:rPr>
        <w:t>.HaGAMos</w:t>
      </w:r>
      <w:proofErr w:type="gramEnd"/>
      <w:r w:rsidRPr="004E1D62">
        <w:rPr>
          <w:rFonts w:ascii="Times New Roman" w:hAnsi="Times New Roman" w:cs="Times New Roman"/>
          <w:sz w:val="20"/>
          <w:szCs w:val="20"/>
          <w:lang w:val="es-MX" w:eastAsia="es-MX"/>
        </w:rPr>
        <w:t xml:space="preserve">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BD132F" w:rsidRPr="00BD132F" w:rsidRDefault="00BD132F" w:rsidP="00BD132F">
      <w:pPr>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EVALUACIÓN DEL PROGRAMA SOCIAL “HAGAMOS ESTUDIANTES DE EXCELENCIA2015”</w:t>
      </w:r>
    </w:p>
    <w:p w:rsidR="00BD132F" w:rsidRPr="00BD132F" w:rsidRDefault="00BD132F" w:rsidP="00BD132F">
      <w:pPr>
        <w:rPr>
          <w:rFonts w:ascii="Times New Roman" w:hAnsi="Times New Roman" w:cs="Times New Roman"/>
          <w:b/>
          <w:sz w:val="20"/>
          <w:szCs w:val="20"/>
          <w:lang w:val="es-MX" w:eastAsia="es-MX"/>
        </w:rPr>
      </w:pPr>
    </w:p>
    <w:p w:rsidR="00BD132F" w:rsidRPr="00BD132F" w:rsidRDefault="00BD132F" w:rsidP="00BD132F">
      <w:pPr>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I.INTRODUCCIÓN</w:t>
      </w:r>
    </w:p>
    <w:p w:rsidR="00BD132F" w:rsidRPr="00BD132F" w:rsidRDefault="00BD132F" w:rsidP="00BD132F">
      <w:pPr>
        <w:rPr>
          <w:rFonts w:ascii="Times New Roman" w:hAnsi="Times New Roman" w:cs="Times New Roman"/>
          <w:b/>
          <w:sz w:val="20"/>
          <w:szCs w:val="20"/>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El programa social denominado “HaGAMos Estudiantes de Excelencia” tiene como antecedente el ejercicio fiscal 2007 cuando tenía el nombre “Becas a la Excelencia Académica”. Es a partir del año 2011 que toma el nombre con el que actualmente se conoce.</w:t>
      </w:r>
    </w:p>
    <w:p w:rsidR="00BD132F" w:rsidRPr="00BD132F" w:rsidRDefault="00BD132F" w:rsidP="00BD132F">
      <w:pPr>
        <w:jc w:val="both"/>
        <w:rPr>
          <w:rFonts w:ascii="Times New Roman" w:hAnsi="Times New Roman" w:cs="Times New Roman"/>
          <w:sz w:val="20"/>
          <w:szCs w:val="20"/>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Del ejercicio fiscal 2012 al presente año, el programa social ha tenido un aumento considerable, ya que en aquel entonces se contempló beneficiar a 300 alumnos, mientras que en el ejercicio fiscal 2014 se propuso beneficiar al menos a 500 estudiantes.</w:t>
      </w:r>
    </w:p>
    <w:p w:rsidR="00BD132F" w:rsidRPr="00BD132F" w:rsidRDefault="00BD132F" w:rsidP="00BD132F">
      <w:pPr>
        <w:jc w:val="both"/>
        <w:rPr>
          <w:rFonts w:ascii="Times New Roman" w:hAnsi="Times New Roman" w:cs="Times New Roman"/>
          <w:sz w:val="20"/>
          <w:szCs w:val="20"/>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El objetivo generalde este programa es Contribuir al desarrollo permanente de una educación de calidad dentro de los planteles escolares de la Delegación Gustavo a. Madero.</w:t>
      </w:r>
    </w:p>
    <w:p w:rsidR="00BD132F" w:rsidRPr="00BD132F" w:rsidRDefault="00BD132F" w:rsidP="00BD132F">
      <w:pPr>
        <w:jc w:val="both"/>
        <w:rPr>
          <w:rFonts w:ascii="Times New Roman" w:hAnsi="Times New Roman" w:cs="Times New Roman"/>
          <w:sz w:val="20"/>
          <w:szCs w:val="20"/>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En cuanto a los objetivos específicos; se determinaron los siguientes motivar mejores niveles de aprovechamiento escolar de las y los alumnos de secundarias y telesecundarias públicas ubicadas en la demarcación,  a  través  de  un  estímulo  económico  y  generar  condiciones  que  permitan  alcanzar  el  término  de  educación  básica reconociendo el esfuerzo académico.</w:t>
      </w:r>
    </w:p>
    <w:p w:rsidR="00BD132F" w:rsidRPr="00BD132F" w:rsidRDefault="00BD132F" w:rsidP="00BD132F">
      <w:pPr>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La Dirección General de Desarrollo Social es la encargada de realizar la operación por lo que en este programa se otorga un monto unitario por derechohabiente de $5,000 (cinco mil pesos 00/100 M.N.) correspondientes al ciclo escolar 2014-2015, Beneficiando al menos a 500 alumnos de secundarias y telesecundarias públicas de la Delegación Gustavo A. Madero con altos niveles deaprovechamiento, a través de un estímulo económico.</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Cabe señalar que dicho programa se le dio vigencia para el año 2016, con la misma cantidad proporcionada (cinco mil pesos 00/100 M.N.) a estudiantes de secundarias y telesecundarias correspondientes públicas de la Delegación Gustavo A. Madero con altos niveles de aprovechamientoal ciclo escolar 2016-2017.</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 METODOLOGÍA DE LA EVALUACIÓN INTERNA 2016</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II.1. Área encargada de la evaluación interna</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La Dirección Ejecutiva de Planeación y Evaluación de Proyectos y Programas (DEPEPP) fue la encargada de evaluar los programas sociales que se implementaron en el año 2015</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Puesto</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Director Ejecutivo de Planeación y Evaluación de Proyectos y Programas.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Género</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Masculino.</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Edad</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46 años.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Formación profesional</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Economista.</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Funciones</w:t>
            </w:r>
          </w:p>
        </w:tc>
        <w:tc>
          <w:tcPr>
            <w:tcW w:w="7938"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p w:rsidR="00BD132F" w:rsidRPr="00BD132F" w:rsidRDefault="00BD132F" w:rsidP="00BD132F">
            <w:pPr>
              <w:autoSpaceDE w:val="0"/>
              <w:autoSpaceDN w:val="0"/>
              <w:adjustRightInd w:val="0"/>
              <w:jc w:val="both"/>
              <w:rPr>
                <w:rFonts w:ascii="Times New Roman" w:hAnsi="Times New Roman" w:cs="Times New Roman"/>
                <w:sz w:val="20"/>
                <w:szCs w:val="20"/>
              </w:rPr>
            </w:pP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Experiencia en M&amp;E</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20 años.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Exclusivo M&amp;E</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Únicamente al monitoreo y evaluación.</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Puesto</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Auxiliar administrativo.</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Género</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Masculino.</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Edad</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23 años.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Formación profesional</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Sociólogo.</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Funciones</w:t>
            </w:r>
          </w:p>
        </w:tc>
        <w:tc>
          <w:tcPr>
            <w:tcW w:w="7938"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Experiencia en M&amp;E</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2 años.</w:t>
            </w:r>
          </w:p>
        </w:tc>
      </w:tr>
      <w:tr w:rsidR="00BD132F" w:rsidRPr="00BD132F" w:rsidTr="0094666B">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Exclusivo M&amp;E</w:t>
            </w:r>
          </w:p>
        </w:tc>
        <w:tc>
          <w:tcPr>
            <w:tcW w:w="793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Únicamente al  monitoreo y evaluación.</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II.2. Metodología de la evaluación</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5862"/>
        <w:gridCol w:w="2608"/>
      </w:tblGrid>
      <w:tr w:rsidR="00BD132F" w:rsidRPr="00BD132F" w:rsidTr="0094666B">
        <w:tc>
          <w:tcPr>
            <w:tcW w:w="6804"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Apartado de la Evaluación</w:t>
            </w:r>
          </w:p>
        </w:tc>
        <w:tc>
          <w:tcPr>
            <w:tcW w:w="2977"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Periodo de análisis</w:t>
            </w:r>
          </w:p>
        </w:tc>
      </w:tr>
      <w:tr w:rsidR="00BD132F" w:rsidRPr="00BD132F" w:rsidTr="0094666B">
        <w:tc>
          <w:tcPr>
            <w:tcW w:w="6804" w:type="dxa"/>
          </w:tcPr>
          <w:p w:rsidR="00BD132F" w:rsidRPr="00BD132F" w:rsidRDefault="00BD132F" w:rsidP="00BD132F">
            <w:pPr>
              <w:autoSpaceDE w:val="0"/>
              <w:autoSpaceDN w:val="0"/>
              <w:adjustRightInd w:val="0"/>
              <w:jc w:val="both"/>
              <w:rPr>
                <w:rFonts w:ascii="Times New Roman" w:eastAsia="Times New Roman" w:hAnsi="Times New Roman" w:cs="Times New Roman"/>
                <w:color w:val="000000"/>
                <w:sz w:val="20"/>
                <w:szCs w:val="20"/>
              </w:rPr>
            </w:pPr>
            <w:r w:rsidRPr="00BD132F">
              <w:rPr>
                <w:rFonts w:ascii="Times New Roman" w:eastAsia="Times New Roman" w:hAnsi="Times New Roman" w:cs="Times New Roman"/>
                <w:color w:val="000000"/>
                <w:sz w:val="20"/>
                <w:szCs w:val="20"/>
              </w:rPr>
              <w:t xml:space="preserve">Esta evaluación forma parte de la Evaluación Interna Integral de mediano plazo (2016-2018), la cual corresponde a la primera etapa, </w:t>
            </w:r>
            <w:r w:rsidRPr="00BD132F">
              <w:rPr>
                <w:rFonts w:ascii="Times New Roman" w:eastAsia="Times New Roman" w:hAnsi="Times New Roman" w:cs="Times New Roman"/>
                <w:color w:val="000000"/>
                <w:sz w:val="20"/>
                <w:szCs w:val="20"/>
              </w:rPr>
              <w:lastRenderedPageBreak/>
              <w:t>donde se analizó el diseño del programa social, esto en consideración a lo establecido en los Lineamientos para la Elaboración de las Reglas de Operación de los Programas Sociales para el Ejercicio 2015.</w:t>
            </w:r>
          </w:p>
          <w:p w:rsidR="00BD132F" w:rsidRPr="00BD132F" w:rsidRDefault="00BD132F" w:rsidP="00BD132F">
            <w:pPr>
              <w:jc w:val="both"/>
              <w:rPr>
                <w:rFonts w:ascii="Times New Roman" w:hAnsi="Times New Roman" w:cs="Times New Roman"/>
                <w:b/>
                <w:bCs/>
                <w:sz w:val="20"/>
                <w:szCs w:val="20"/>
              </w:rPr>
            </w:pPr>
            <w:r w:rsidRPr="00BD132F">
              <w:rPr>
                <w:rFonts w:ascii="Times New Roman" w:eastAsia="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2977" w:type="dxa"/>
          </w:tcPr>
          <w:p w:rsidR="00BD132F" w:rsidRPr="00BD132F" w:rsidRDefault="00BD132F" w:rsidP="00BD132F">
            <w:pPr>
              <w:rPr>
                <w:rFonts w:ascii="Times New Roman" w:hAnsi="Times New Roman" w:cs="Times New Roman"/>
                <w:b/>
                <w:bCs/>
                <w:sz w:val="20"/>
                <w:szCs w:val="20"/>
              </w:rPr>
            </w:pPr>
            <w:r w:rsidRPr="00BD132F">
              <w:rPr>
                <w:rFonts w:ascii="Times New Roman" w:eastAsia="Times New Roman" w:hAnsi="Times New Roman" w:cs="Times New Roman"/>
                <w:bCs/>
                <w:sz w:val="20"/>
                <w:szCs w:val="20"/>
              </w:rPr>
              <w:lastRenderedPageBreak/>
              <w:t>2 de mayo- 20 de junio 2016.</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II.3. Fuentes de información de la evaluación</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En esta primera etapa de Evaluación interna se realizará un análisis de gabinete y se proyectara el análisis de información que conformará la línea base del programa social, a reportarse en la siguiente evaluación. Para la presente evaluación  se consideraron las siguientes fuentes documentales:</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-Programa General de Desarrollo del Distrito Federal 2012-2018.</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-Ley de Planeación del Desarrollo del Distrito Federal.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-Programa General de Desarrollo Delegacional de Gustavo A. Madero, 2012-2015.</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-Ley de Desarrollo Social del Distrito Federal y su Reglamento.</w:t>
      </w:r>
    </w:p>
    <w:p w:rsidR="00BD132F" w:rsidRPr="00BD132F" w:rsidRDefault="00BD132F" w:rsidP="00BD132F">
      <w:pPr>
        <w:spacing w:line="276" w:lineRule="auto"/>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-Padrones de beneficiarios.</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Informe de la Evaluación Interna 2015 del Programa “HaGAMos Estudiantes de Excelencia 2014”.</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Alvira Francisco, 1997. Metodología de la evaluación de programas: un enfoque práctico. Editorial LUMEN.</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Tomás Miklos, 1998. Criterios básicos de planeación. Instituto Federal Electoral.</w:t>
      </w:r>
    </w:p>
    <w:p w:rsidR="00BD132F" w:rsidRPr="00BD132F" w:rsidRDefault="00BD132F" w:rsidP="00BD132F">
      <w:pPr>
        <w:jc w:val="both"/>
        <w:rPr>
          <w:rFonts w:ascii="Times New Roman" w:hAnsi="Times New Roman" w:cs="Times New Roman"/>
          <w:b/>
          <w:bCs/>
          <w:sz w:val="20"/>
          <w:szCs w:val="20"/>
          <w:lang w:val="es-MX" w:eastAsia="es-MX"/>
        </w:rPr>
      </w:pPr>
    </w:p>
    <w:p w:rsidR="00BD132F" w:rsidRPr="00BD132F" w:rsidRDefault="00BD132F" w:rsidP="00BD132F">
      <w:pPr>
        <w:jc w:val="both"/>
        <w:rPr>
          <w:rFonts w:ascii="Times New Roman" w:hAnsi="Times New Roman" w:cs="Times New Roman"/>
          <w:b/>
          <w:bCs/>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 EVALUACIÓN DEL DISEÑO DEL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III.1. Consistencia normativa y alineación con la política social de la Ciudad de México (CDMX)</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III.1.1. Análisis del apego del diseño del programa social a la normatividad aplicable</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716"/>
        <w:gridCol w:w="1193"/>
        <w:gridCol w:w="4561"/>
      </w:tblGrid>
      <w:tr w:rsidR="00BD132F" w:rsidRPr="00BD132F" w:rsidTr="0094666B">
        <w:tc>
          <w:tcPr>
            <w:tcW w:w="3120"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Ley o Reglamento</w:t>
            </w:r>
          </w:p>
        </w:tc>
        <w:tc>
          <w:tcPr>
            <w:tcW w:w="1274"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Artículo</w:t>
            </w:r>
          </w:p>
        </w:tc>
        <w:tc>
          <w:tcPr>
            <w:tcW w:w="5387"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Apego del diseño del Programa Social (escribir la forma en que el programa se apega a la ley o reglamento)</w:t>
            </w:r>
          </w:p>
        </w:tc>
      </w:tr>
      <w:tr w:rsidR="00BD132F" w:rsidRPr="00BD132F" w:rsidTr="0094666B">
        <w:tc>
          <w:tcPr>
            <w:tcW w:w="3120"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Ley de Desarrollo Social para el Distrito Federal.</w:t>
            </w:r>
          </w:p>
        </w:tc>
        <w:tc>
          <w:tcPr>
            <w:tcW w:w="1274" w:type="dxa"/>
          </w:tcPr>
          <w:p w:rsidR="00BD132F" w:rsidRPr="00BD132F" w:rsidRDefault="00BD132F" w:rsidP="00BD132F">
            <w:pPr>
              <w:jc w:val="center"/>
              <w:rPr>
                <w:rFonts w:ascii="Arial" w:hAnsi="Arial" w:cs="Arial"/>
                <w:b/>
              </w:rPr>
            </w:pPr>
            <w:r w:rsidRPr="00BD132F">
              <w:rPr>
                <w:rFonts w:ascii="Times New Roman" w:hAnsi="Times New Roman" w:cs="Times New Roman"/>
                <w:sz w:val="20"/>
                <w:szCs w:val="20"/>
              </w:rPr>
              <w:t>7</w:t>
            </w:r>
          </w:p>
        </w:tc>
        <w:tc>
          <w:tcPr>
            <w:tcW w:w="5387" w:type="dxa"/>
          </w:tcPr>
          <w:p w:rsidR="00BD132F" w:rsidRPr="00BD132F" w:rsidRDefault="00BD132F" w:rsidP="00BD132F">
            <w:pPr>
              <w:jc w:val="both"/>
              <w:rPr>
                <w:rFonts w:ascii="Arial" w:hAnsi="Arial" w:cs="Arial"/>
                <w:b/>
              </w:rPr>
            </w:pPr>
            <w:r w:rsidRPr="00BD132F">
              <w:rPr>
                <w:rFonts w:ascii="Times New Roman" w:hAnsi="Times New Roman" w:cs="Times New Roman"/>
                <w:sz w:val="20"/>
                <w:szCs w:val="20"/>
              </w:rPr>
              <w:t>El programa se apega a la Ley de Desarrollo Social para el D.F. ya que no hubo  práctica alguna de discriminación o exclusión a ningún habitante de la demarcación para poder ser beneficiario del programa social.</w:t>
            </w:r>
          </w:p>
        </w:tc>
      </w:tr>
      <w:tr w:rsidR="00BD132F" w:rsidRPr="00BD132F" w:rsidTr="0094666B">
        <w:tc>
          <w:tcPr>
            <w:tcW w:w="3120" w:type="dxa"/>
          </w:tcPr>
          <w:p w:rsidR="00BD132F" w:rsidRPr="00BD132F" w:rsidRDefault="00BD132F" w:rsidP="00BD132F">
            <w:pPr>
              <w:jc w:val="both"/>
              <w:rPr>
                <w:rFonts w:ascii="Arial" w:hAnsi="Arial" w:cs="Arial"/>
                <w:b/>
              </w:rPr>
            </w:pPr>
            <w:r w:rsidRPr="00BD132F">
              <w:rPr>
                <w:rFonts w:ascii="Times New Roman" w:hAnsi="Times New Roman" w:cs="Times New Roman"/>
                <w:sz w:val="20"/>
                <w:szCs w:val="20"/>
              </w:rPr>
              <w:t>Ley de Desarrollo Social para el Distrito Federal.</w:t>
            </w:r>
          </w:p>
        </w:tc>
        <w:tc>
          <w:tcPr>
            <w:tcW w:w="1274" w:type="dxa"/>
          </w:tcPr>
          <w:p w:rsidR="00BD132F" w:rsidRPr="00BD132F" w:rsidRDefault="00BD132F" w:rsidP="00BD132F">
            <w:pPr>
              <w:jc w:val="center"/>
              <w:rPr>
                <w:rFonts w:ascii="Arial" w:hAnsi="Arial" w:cs="Arial"/>
                <w:b/>
              </w:rPr>
            </w:pPr>
            <w:r w:rsidRPr="00BD132F">
              <w:rPr>
                <w:rFonts w:ascii="Times New Roman" w:hAnsi="Times New Roman" w:cs="Times New Roman"/>
                <w:sz w:val="20"/>
                <w:szCs w:val="20"/>
              </w:rPr>
              <w:t>8</w:t>
            </w:r>
          </w:p>
        </w:tc>
        <w:tc>
          <w:tcPr>
            <w:tcW w:w="5387" w:type="dxa"/>
          </w:tcPr>
          <w:p w:rsidR="00BD132F" w:rsidRPr="00BD132F" w:rsidRDefault="00BD132F" w:rsidP="00BD132F">
            <w:pPr>
              <w:jc w:val="both"/>
              <w:rPr>
                <w:rFonts w:ascii="Arial" w:hAnsi="Arial" w:cs="Arial"/>
                <w:b/>
              </w:rPr>
            </w:pPr>
            <w:r w:rsidRPr="00BD132F">
              <w:rPr>
                <w:rFonts w:ascii="Times New Roman" w:hAnsi="Times New Roman" w:cs="Times New Roman"/>
                <w:sz w:val="20"/>
                <w:szCs w:val="20"/>
              </w:rPr>
              <w:t>Hubo total apego a la ley ya que durante la aplicación del programa se dio igualdad de oportunidades a todas las personas para poder obtener el beneficio siempre y cuando cumplieran los requerimientos que se pedían.</w:t>
            </w:r>
          </w:p>
        </w:tc>
      </w:tr>
      <w:tr w:rsidR="00BD132F" w:rsidRPr="00BD132F" w:rsidTr="0094666B">
        <w:tc>
          <w:tcPr>
            <w:tcW w:w="3120" w:type="dxa"/>
          </w:tcPr>
          <w:p w:rsidR="00BD132F" w:rsidRPr="00BD132F" w:rsidRDefault="00BD132F" w:rsidP="00BD132F">
            <w:pPr>
              <w:autoSpaceDE w:val="0"/>
              <w:autoSpaceDN w:val="0"/>
              <w:adjustRightInd w:val="0"/>
              <w:jc w:val="both"/>
              <w:rPr>
                <w:rFonts w:ascii="Times New Roman" w:eastAsia="Arial Unicode MS" w:hAnsi="Times New Roman" w:cs="Times New Roman"/>
                <w:sz w:val="20"/>
                <w:szCs w:val="20"/>
              </w:rPr>
            </w:pPr>
            <w:r w:rsidRPr="00BD132F">
              <w:rPr>
                <w:rFonts w:ascii="Times New Roman" w:eastAsia="Arial Unicode MS" w:hAnsi="Times New Roman" w:cs="Times New Roman"/>
                <w:sz w:val="20"/>
                <w:szCs w:val="20"/>
              </w:rPr>
              <w:t>Decreto de Presupuesto de Egresos del Distrito Federal.</w:t>
            </w:r>
          </w:p>
        </w:tc>
        <w:tc>
          <w:tcPr>
            <w:tcW w:w="1274" w:type="dxa"/>
          </w:tcPr>
          <w:p w:rsidR="00BD132F" w:rsidRPr="00BD132F" w:rsidRDefault="00BD132F" w:rsidP="00BD132F">
            <w:pPr>
              <w:jc w:val="center"/>
              <w:rPr>
                <w:rFonts w:ascii="Times New Roman" w:eastAsia="Arial Unicode MS" w:hAnsi="Times New Roman" w:cs="Times New Roman"/>
                <w:sz w:val="20"/>
                <w:szCs w:val="20"/>
              </w:rPr>
            </w:pPr>
            <w:r w:rsidRPr="00BD132F">
              <w:rPr>
                <w:rFonts w:ascii="Times New Roman" w:eastAsia="Arial Unicode MS" w:hAnsi="Times New Roman" w:cs="Times New Roman"/>
                <w:sz w:val="20"/>
                <w:szCs w:val="20"/>
              </w:rPr>
              <w:t>21</w:t>
            </w:r>
          </w:p>
        </w:tc>
        <w:tc>
          <w:tcPr>
            <w:tcW w:w="5387" w:type="dxa"/>
          </w:tcPr>
          <w:p w:rsidR="00BD132F" w:rsidRPr="00BD132F" w:rsidRDefault="00BD132F" w:rsidP="00BD132F">
            <w:pPr>
              <w:jc w:val="both"/>
              <w:rPr>
                <w:rFonts w:ascii="Times New Roman" w:hAnsi="Times New Roman" w:cs="Times New Roman"/>
                <w:b/>
                <w:sz w:val="20"/>
                <w:szCs w:val="20"/>
                <w:highlight w:val="red"/>
              </w:rPr>
            </w:pPr>
            <w:r w:rsidRPr="00BD132F">
              <w:rPr>
                <w:rFonts w:ascii="Times New Roman" w:eastAsia="Arial Unicode MS" w:hAnsi="Times New Roman" w:cs="Times New Roman"/>
                <w:sz w:val="20"/>
                <w:szCs w:val="20"/>
              </w:rPr>
              <w:t>Se dieron los apoyos establecidos en el programa de acuerdo a</w:t>
            </w:r>
            <w:r w:rsidRPr="00BD132F">
              <w:rPr>
                <w:rFonts w:ascii="Times New Roman" w:hAnsi="Times New Roman" w:cs="Times New Roman"/>
                <w:sz w:val="20"/>
                <w:szCs w:val="20"/>
              </w:rPr>
              <w:t>lo establecido en la Ley de Presupuesto, su Reglamento y en la normatividad aplicable.</w:t>
            </w:r>
          </w:p>
        </w:tc>
      </w:tr>
      <w:tr w:rsidR="00BD132F" w:rsidRPr="00BD132F" w:rsidTr="0094666B">
        <w:tc>
          <w:tcPr>
            <w:tcW w:w="3120" w:type="dxa"/>
          </w:tcPr>
          <w:p w:rsidR="00BD132F" w:rsidRPr="00BD132F" w:rsidRDefault="00BD132F" w:rsidP="00BD132F">
            <w:pPr>
              <w:autoSpaceDE w:val="0"/>
              <w:autoSpaceDN w:val="0"/>
              <w:adjustRightInd w:val="0"/>
              <w:jc w:val="both"/>
              <w:rPr>
                <w:rFonts w:ascii="Times New Roman" w:eastAsia="Arial Unicode MS" w:hAnsi="Times New Roman" w:cs="Times New Roman"/>
                <w:sz w:val="20"/>
                <w:szCs w:val="20"/>
              </w:rPr>
            </w:pPr>
            <w:r w:rsidRPr="00BD132F">
              <w:rPr>
                <w:rFonts w:ascii="Times New Roman" w:hAnsi="Times New Roman" w:cs="Times New Roman"/>
                <w:sz w:val="20"/>
                <w:szCs w:val="20"/>
              </w:rPr>
              <w:t>Ley de Desarrollo Social para el Distrito Federal.</w:t>
            </w:r>
          </w:p>
        </w:tc>
        <w:tc>
          <w:tcPr>
            <w:tcW w:w="1274" w:type="dxa"/>
          </w:tcPr>
          <w:p w:rsidR="00BD132F" w:rsidRPr="00BD132F" w:rsidRDefault="00BD132F" w:rsidP="00BD132F">
            <w:pPr>
              <w:jc w:val="center"/>
              <w:rPr>
                <w:rFonts w:ascii="Times New Roman" w:eastAsia="Arial Unicode MS" w:hAnsi="Times New Roman" w:cs="Times New Roman"/>
                <w:sz w:val="20"/>
                <w:szCs w:val="20"/>
              </w:rPr>
            </w:pPr>
            <w:r w:rsidRPr="00BD132F">
              <w:rPr>
                <w:rFonts w:ascii="Times New Roman" w:eastAsia="Arial Unicode MS" w:hAnsi="Times New Roman" w:cs="Times New Roman"/>
                <w:sz w:val="20"/>
                <w:szCs w:val="20"/>
              </w:rPr>
              <w:t>33</w:t>
            </w:r>
          </w:p>
        </w:tc>
        <w:tc>
          <w:tcPr>
            <w:tcW w:w="5387" w:type="dxa"/>
          </w:tcPr>
          <w:p w:rsidR="00BD132F" w:rsidRPr="00BD132F" w:rsidRDefault="00BD132F" w:rsidP="00BD132F">
            <w:pPr>
              <w:jc w:val="both"/>
              <w:rPr>
                <w:rFonts w:ascii="Times New Roman" w:eastAsia="Arial Unicode MS" w:hAnsi="Times New Roman" w:cs="Times New Roman"/>
                <w:sz w:val="20"/>
                <w:szCs w:val="20"/>
              </w:rPr>
            </w:pPr>
            <w:r w:rsidRPr="00BD132F">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11 puntos.</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lastRenderedPageBreak/>
        <w:t>Contribución del programa social a garantizar los doce principios de la Política Social establecidos en el artículo 4 de la Ley de Desarrollo Social para el Distrito Federal.</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4347"/>
        <w:gridCol w:w="4123"/>
      </w:tblGrid>
      <w:tr w:rsidR="00BD132F" w:rsidRPr="00BD132F" w:rsidTr="0094666B">
        <w:tc>
          <w:tcPr>
            <w:tcW w:w="4961" w:type="dxa"/>
            <w:vAlign w:val="center"/>
          </w:tcPr>
          <w:p w:rsidR="00BD132F" w:rsidRPr="00BD132F" w:rsidRDefault="00BD132F" w:rsidP="00BD132F">
            <w:pPr>
              <w:tabs>
                <w:tab w:val="left" w:pos="4755"/>
                <w:tab w:val="left" w:pos="8940"/>
              </w:tabs>
              <w:jc w:val="center"/>
              <w:rPr>
                <w:rFonts w:ascii="Times New Roman" w:hAnsi="Times New Roman" w:cs="Times New Roman"/>
                <w:sz w:val="20"/>
                <w:szCs w:val="20"/>
              </w:rPr>
            </w:pPr>
            <w:r w:rsidRPr="00BD132F">
              <w:rPr>
                <w:rFonts w:ascii="Times New Roman" w:hAnsi="Times New Roman" w:cs="Times New Roman"/>
                <w:sz w:val="20"/>
                <w:szCs w:val="20"/>
              </w:rPr>
              <w:t>Principio de la LDS</w:t>
            </w:r>
          </w:p>
        </w:tc>
        <w:tc>
          <w:tcPr>
            <w:tcW w:w="4820" w:type="dxa"/>
            <w:vAlign w:val="center"/>
          </w:tcPr>
          <w:p w:rsidR="00BD132F" w:rsidRPr="00BD132F" w:rsidRDefault="00BD132F" w:rsidP="00BD132F">
            <w:pPr>
              <w:tabs>
                <w:tab w:val="left" w:pos="4755"/>
                <w:tab w:val="left" w:pos="8940"/>
              </w:tabs>
              <w:jc w:val="center"/>
              <w:rPr>
                <w:rFonts w:ascii="Times New Roman" w:hAnsi="Times New Roman" w:cs="Times New Roman"/>
                <w:sz w:val="20"/>
                <w:szCs w:val="20"/>
              </w:rPr>
            </w:pPr>
            <w:r w:rsidRPr="00BD132F">
              <w:rPr>
                <w:rFonts w:ascii="Times New Roman" w:hAnsi="Times New Roman" w:cs="Times New Roman"/>
                <w:sz w:val="20"/>
                <w:szCs w:val="20"/>
              </w:rPr>
              <w:t>Apego del diseño del programa (describir la forma en que el programa contribuye a garantizar el principio)</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eastAsia="Calibri" w:hAnsi="Times New Roman" w:cs="Times New Roman"/>
                <w:sz w:val="20"/>
                <w:szCs w:val="20"/>
              </w:rPr>
              <w:t>Se dio acceso al programa a todos los alumnos y alumnas de la demarcación a los que iba destinado el programa, dándoles el derecho social a la educación.</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El programa contribuye a garantizar  este principio ya que  el apoyo se ofrece por igual.</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Fomenta la igualdad de género  ya que el registro de solicitudes y en el otorgamiento se apoyó la igualdad de género, no mostrando preferencias.</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eastAsia="Calibri" w:hAnsi="Times New Roman" w:cs="Times New Roman"/>
                <w:sz w:val="20"/>
                <w:szCs w:val="20"/>
              </w:rPr>
              <w:t>Se incluyó a los habitantes de la demarcación, respetando su pertenencia étnica, género, edad, credos, preferencias sexuales, características físicas y discapacidades con el propósito de beneficiar a la sociedad de bajos recursos económicos.</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Se apega al principio ya que a través del programa se atiende a la comunidad más desfavorecida y que requiere ayuda para acceder a los bienes y servicios del mercado.</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El programa busca focalizar los grupos más desfavorecidos de la Demarcación y lograr con el apoyo construir un marco de igualdad en el que ellos puedan disfrutar de los bienes y servicios.</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El programa, al igual que otros que se operan en la Delegación Gustavo A. Madero tienen como objetivo ayudar a los grupos menos desfavorecidos y por ende cada uno se complementa  con el fin de garantizar la plena vigencia de los Derechos sociales y humanos.</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 xml:space="preserve">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w:t>
            </w:r>
            <w:r w:rsidRPr="00BD132F">
              <w:rPr>
                <w:rFonts w:ascii="Times New Roman" w:eastAsia="Calibri" w:hAnsi="Times New Roman" w:cs="Times New Roman"/>
                <w:sz w:val="20"/>
                <w:szCs w:val="20"/>
                <w:lang w:eastAsia="en-US"/>
              </w:rPr>
              <w:lastRenderedPageBreak/>
              <w:t>Urbano.</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lastRenderedPageBreak/>
              <w:t>El programa  garantiza la atención  y el apoyo a los habitantes  de la demarcación de la Delegación Gustavo A. Madero.</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lastRenderedPageBreak/>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820" w:type="dxa"/>
          </w:tcPr>
          <w:p w:rsidR="00BD132F" w:rsidRPr="00BD132F" w:rsidRDefault="00BD132F" w:rsidP="00BD132F">
            <w:pPr>
              <w:tabs>
                <w:tab w:val="left" w:pos="4755"/>
                <w:tab w:val="left" w:pos="8940"/>
              </w:tabs>
              <w:jc w:val="both"/>
              <w:rPr>
                <w:rFonts w:ascii="Times New Roman" w:hAnsi="Times New Roman" w:cs="Times New Roman"/>
                <w:b/>
                <w:sz w:val="20"/>
                <w:szCs w:val="20"/>
              </w:rPr>
            </w:pPr>
            <w:r w:rsidRPr="00BD132F">
              <w:rPr>
                <w:rFonts w:ascii="Times New Roman" w:hAnsi="Times New Roman" w:cs="Times New Roman"/>
                <w:sz w:val="20"/>
                <w:szCs w:val="20"/>
              </w:rPr>
              <w:t>Los ciudadanos tienen el derecho a recibir orientación y la atención  para ser seleccionados como posibles candidatos del apoyo. La Delegación apoya con la información de las convocatorias para el registro de posibles beneficiarios</w:t>
            </w:r>
            <w:r w:rsidRPr="00BD132F">
              <w:rPr>
                <w:rFonts w:ascii="Times New Roman" w:hAnsi="Times New Roman" w:cs="Times New Roman"/>
                <w:b/>
                <w:sz w:val="20"/>
                <w:szCs w:val="20"/>
              </w:rPr>
              <w:t>.</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820" w:type="dxa"/>
          </w:tcPr>
          <w:p w:rsidR="00BD132F" w:rsidRPr="00BD132F" w:rsidRDefault="00BD132F" w:rsidP="00BD132F">
            <w:pPr>
              <w:tabs>
                <w:tab w:val="left" w:pos="4755"/>
                <w:tab w:val="left" w:pos="8940"/>
              </w:tabs>
              <w:jc w:val="both"/>
              <w:rPr>
                <w:rFonts w:ascii="Times New Roman" w:hAnsi="Times New Roman" w:cs="Times New Roman"/>
                <w:b/>
                <w:sz w:val="20"/>
                <w:szCs w:val="20"/>
              </w:rPr>
            </w:pPr>
            <w:r w:rsidRPr="00BD132F">
              <w:rPr>
                <w:rFonts w:ascii="Times New Roman" w:eastAsia="Calibri"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La información de oficio que se genera del programa social  se puede encontrar en la página del portal de transparencia de la Delegación para que todo ciudadano tenga acceso a la información de presupuesto y la población beneficiada.</w:t>
            </w:r>
          </w:p>
        </w:tc>
      </w:tr>
      <w:tr w:rsidR="00BD132F" w:rsidRPr="00BD132F" w:rsidTr="0094666B">
        <w:tc>
          <w:tcPr>
            <w:tcW w:w="4961" w:type="dxa"/>
          </w:tcPr>
          <w:p w:rsidR="00BD132F" w:rsidRPr="00BD132F" w:rsidRDefault="00BD132F" w:rsidP="00BD132F">
            <w:pPr>
              <w:jc w:val="both"/>
              <w:rPr>
                <w:rFonts w:ascii="Times New Roman" w:eastAsia="Calibri" w:hAnsi="Times New Roman" w:cs="Times New Roman"/>
                <w:sz w:val="20"/>
                <w:szCs w:val="20"/>
                <w:lang w:eastAsia="en-US"/>
              </w:rPr>
            </w:pPr>
            <w:r w:rsidRPr="00BD132F">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820" w:type="dxa"/>
          </w:tcPr>
          <w:p w:rsidR="00BD132F" w:rsidRPr="00BD132F" w:rsidRDefault="00BD132F" w:rsidP="00BD132F">
            <w:pPr>
              <w:tabs>
                <w:tab w:val="left" w:pos="4755"/>
                <w:tab w:val="left" w:pos="8940"/>
              </w:tabs>
              <w:jc w:val="both"/>
              <w:rPr>
                <w:rFonts w:ascii="Times New Roman" w:hAnsi="Times New Roman" w:cs="Times New Roman"/>
                <w:sz w:val="20"/>
                <w:szCs w:val="20"/>
              </w:rPr>
            </w:pPr>
            <w:r w:rsidRPr="00BD132F">
              <w:rPr>
                <w:rFonts w:ascii="Times New Roman" w:hAnsi="Times New Roman" w:cs="Times New Roman"/>
                <w:sz w:val="20"/>
                <w:szCs w:val="20"/>
              </w:rPr>
              <w:t>El Programa se lleva a cabo de manera austera, con los recursos administrativos mínimos, siempre enfocada al bienestar de los habitantes de la demarcación, el cual tiene un impacto directo en la búsqueda de un derecho indispensable como lo es la educación.</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III.1.2. Análisis del apego de las reglas de operación a los lineamientos para la elaboración de reglas de operación 2015</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2620"/>
        <w:gridCol w:w="1626"/>
        <w:gridCol w:w="4474"/>
      </w:tblGrid>
      <w:tr w:rsidR="00BD132F" w:rsidRPr="00BD132F" w:rsidTr="0094666B">
        <w:trPr>
          <w:jc w:val="center"/>
        </w:trPr>
        <w:tc>
          <w:tcPr>
            <w:tcW w:w="2882"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Apartado</w:t>
            </w:r>
          </w:p>
        </w:tc>
        <w:tc>
          <w:tcPr>
            <w:tcW w:w="1700"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Nivel de cumplimiento</w:t>
            </w:r>
          </w:p>
        </w:tc>
        <w:tc>
          <w:tcPr>
            <w:tcW w:w="5199"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Justificación</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Introducción.</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apega correctamente a los Lineamientos para la Elaboración de Reglas de Operación  de los programas Sociales 2015, publicados el 28 de Octubre de 2014 en la Gaceta Oficial del Distrito Federal.</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I.Dependencia o Entidad Responsable del Programa.</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encuentra bien especificada la Dependencia y el Área  encargada de su instrumentación, en este caso la Delegación Gustavo A. Madero a través de la Dirección General de Desarrollo Social.</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 Objetivos y Alcances.</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Se encuentran desarrollados dentro de las ROP 2015.</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 Metas Físicas.</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Se apega correctamente a los Lineamientos para la Elaboración de las ROP 2015.</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 Programación Presupuestal.</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especifica dentro del documento de las ROP 2015, el presupuesto que está destinado para el programa.</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 Requisitos y Procedimientos de Acceso.</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requisitos y procedimientos para obtener el apoyo se especifican dentro de las ROP 2015.</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 Procedimientos de Instrumentación.</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informa a la población de los tiempos que seguirá el trámite así como el  tiempo en los que serán notificados de su selección como beneficiarios.</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VII. Procedimiento de Queja o Inconformidad Ciudadana.</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 xml:space="preserve">Se apega a los Lineamientos ya que  especifica las instancias a las que se puede acudir en caso de tener alguna queja o inconformidad respecto de la </w:t>
            </w:r>
            <w:r w:rsidRPr="00BD132F">
              <w:rPr>
                <w:rFonts w:ascii="Times New Roman" w:hAnsi="Times New Roman" w:cs="Times New Roman"/>
                <w:bCs/>
                <w:sz w:val="20"/>
                <w:szCs w:val="20"/>
              </w:rPr>
              <w:lastRenderedPageBreak/>
              <w:t>solicitud del Programa Social.</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lastRenderedPageBreak/>
              <w:t>VIII. Mecanismos de Exigibilidad.</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especifica dentro de las ROP 2015 los mecanismos y las instancias donde acudir para solicitar el acceso al programa social.</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IX. Mecanismos de Evaluación e Indicadores.</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Faltó desarrollar Metodología del Marco Lógico.</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X. Formas de Participación Social.</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Las formas de participación ya se de una persona física o moral se encuentran desarrollados en las ROP 2015.</w:t>
            </w:r>
          </w:p>
        </w:tc>
      </w:tr>
      <w:tr w:rsidR="00BD132F" w:rsidRPr="00BD132F" w:rsidTr="0094666B">
        <w:trPr>
          <w:jc w:val="center"/>
        </w:trPr>
        <w:tc>
          <w:tcPr>
            <w:tcW w:w="288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XI. Articulación con Otros Programas Sociales.</w:t>
            </w:r>
          </w:p>
        </w:tc>
        <w:tc>
          <w:tcPr>
            <w:tcW w:w="170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5199"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Se da aviso de los programas sociales de la Delegación que están estrechamente vinculados con el programa social en cuestión.</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III.1.3. Análisis del apego del diseño del programa social a la política de desarrollo social de la Ciudad de México</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1759"/>
        <w:gridCol w:w="5277"/>
        <w:gridCol w:w="1684"/>
      </w:tblGrid>
      <w:tr w:rsidR="00BD132F" w:rsidRPr="00BD132F" w:rsidTr="0094666B">
        <w:trPr>
          <w:jc w:val="center"/>
        </w:trPr>
        <w:tc>
          <w:tcPr>
            <w:tcW w:w="1889"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Derecho Social (Incluyendo referente normativo)</w:t>
            </w:r>
          </w:p>
        </w:tc>
        <w:tc>
          <w:tcPr>
            <w:tcW w:w="6095"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Descripción de la Contribución del Programa Social al derecho social</w:t>
            </w:r>
          </w:p>
        </w:tc>
        <w:tc>
          <w:tcPr>
            <w:tcW w:w="1797"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Especificar si fue incorporado en las ROP 2015</w:t>
            </w:r>
          </w:p>
        </w:tc>
      </w:tr>
      <w:tr w:rsidR="00BD132F" w:rsidRPr="00BD132F" w:rsidTr="0094666B">
        <w:trPr>
          <w:jc w:val="center"/>
        </w:trPr>
        <w:tc>
          <w:tcPr>
            <w:tcW w:w="1889"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Derecho a la educación.</w:t>
            </w:r>
          </w:p>
        </w:tc>
        <w:tc>
          <w:tcPr>
            <w:tcW w:w="6095"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Como la educación  es lo que se quiere garantizar, el programa contribuye a incentivar a mejorar los niveles de aprovechamiento.</w:t>
            </w:r>
          </w:p>
        </w:tc>
        <w:tc>
          <w:tcPr>
            <w:tcW w:w="1797"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Sí.</w:t>
            </w:r>
          </w:p>
        </w:tc>
      </w:tr>
      <w:tr w:rsidR="00BD132F" w:rsidRPr="00BD132F" w:rsidTr="0094666B">
        <w:trPr>
          <w:jc w:val="center"/>
        </w:trPr>
        <w:tc>
          <w:tcPr>
            <w:tcW w:w="188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Derecho a la protección de la familia.</w:t>
            </w:r>
          </w:p>
        </w:tc>
        <w:tc>
          <w:tcPr>
            <w:tcW w:w="6095"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El programa a través del apoyo económico garantiza la estabilidad física de las familias al proporcionarles un estímulo económico para que estudien sin temor a que les falte algún material y también  que cuenten con un seguro en caso de alguna contingencia.</w:t>
            </w:r>
          </w:p>
        </w:tc>
        <w:tc>
          <w:tcPr>
            <w:tcW w:w="1797" w:type="dxa"/>
          </w:tcPr>
          <w:p w:rsidR="00BD132F" w:rsidRPr="00BD132F" w:rsidRDefault="00BD132F" w:rsidP="00BD132F">
            <w:pPr>
              <w:jc w:val="center"/>
            </w:pPr>
            <w:r w:rsidRPr="00BD132F">
              <w:rPr>
                <w:rFonts w:ascii="Times New Roman" w:hAnsi="Times New Roman" w:cs="Times New Roman"/>
                <w:sz w:val="20"/>
                <w:szCs w:val="20"/>
              </w:rPr>
              <w:t>Sí.</w:t>
            </w:r>
          </w:p>
        </w:tc>
      </w:tr>
      <w:tr w:rsidR="00BD132F" w:rsidRPr="00BD132F" w:rsidTr="0094666B">
        <w:trPr>
          <w:trHeight w:val="657"/>
          <w:jc w:val="center"/>
        </w:trPr>
        <w:tc>
          <w:tcPr>
            <w:tcW w:w="188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Derecho a un nivel de vida adecuado.</w:t>
            </w:r>
          </w:p>
        </w:tc>
        <w:tc>
          <w:tcPr>
            <w:tcW w:w="6095"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Se busca que a través del apoyo los estudiantes se encaminen a perfeccionar sus facultades intelectuales con el fin de asegurar un buen empleo en el futuro que les permita vivir con bienestar.</w:t>
            </w:r>
          </w:p>
        </w:tc>
        <w:tc>
          <w:tcPr>
            <w:tcW w:w="1797" w:type="dxa"/>
          </w:tcPr>
          <w:p w:rsidR="00BD132F" w:rsidRPr="00BD132F" w:rsidRDefault="00BD132F" w:rsidP="00BD132F">
            <w:pPr>
              <w:jc w:val="center"/>
            </w:pPr>
            <w:r w:rsidRPr="00BD132F">
              <w:rPr>
                <w:rFonts w:ascii="Times New Roman" w:hAnsi="Times New Roman" w:cs="Times New Roman"/>
                <w:sz w:val="20"/>
                <w:szCs w:val="20"/>
              </w:rPr>
              <w:t>Sí.</w:t>
            </w:r>
          </w:p>
        </w:tc>
      </w:tr>
      <w:tr w:rsidR="00BD132F" w:rsidRPr="00BD132F" w:rsidTr="0094666B">
        <w:trPr>
          <w:jc w:val="center"/>
        </w:trPr>
        <w:tc>
          <w:tcPr>
            <w:tcW w:w="188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Derecho a un empleo digno.</w:t>
            </w:r>
          </w:p>
        </w:tc>
        <w:tc>
          <w:tcPr>
            <w:tcW w:w="6095"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Garantiza el que los beneficiarios sigan mejorando su  nivel de aprovechamiento y que esto les permita desarrollar plenamente capacidades que les serán de utilidad en el futuro para conseguir un buen empleo.</w:t>
            </w:r>
          </w:p>
        </w:tc>
        <w:tc>
          <w:tcPr>
            <w:tcW w:w="1797" w:type="dxa"/>
          </w:tcPr>
          <w:p w:rsidR="00BD132F" w:rsidRPr="00BD132F" w:rsidRDefault="00BD132F" w:rsidP="00BD132F">
            <w:pPr>
              <w:jc w:val="center"/>
            </w:pPr>
            <w:r w:rsidRPr="00BD132F">
              <w:rPr>
                <w:rFonts w:ascii="Times New Roman" w:hAnsi="Times New Roman" w:cs="Times New Roman"/>
                <w:sz w:val="20"/>
                <w:szCs w:val="20"/>
              </w:rPr>
              <w:t>Sí.</w:t>
            </w:r>
          </w:p>
        </w:tc>
      </w:tr>
      <w:tr w:rsidR="00BD132F" w:rsidRPr="00BD132F" w:rsidTr="0094666B">
        <w:trPr>
          <w:jc w:val="center"/>
        </w:trPr>
        <w:tc>
          <w:tcPr>
            <w:tcW w:w="188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Derecho al acceso a la cultura.</w:t>
            </w:r>
          </w:p>
        </w:tc>
        <w:tc>
          <w:tcPr>
            <w:tcW w:w="6095"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Se contribuye a que los beneficiarios no dejen de asistir a sus centros educativos, donde aprenden conocimientos culturales y recreativos, lo que permitirá complementar su desarrollo intelectual y social.</w:t>
            </w:r>
          </w:p>
        </w:tc>
        <w:tc>
          <w:tcPr>
            <w:tcW w:w="1797" w:type="dxa"/>
          </w:tcPr>
          <w:p w:rsidR="00BD132F" w:rsidRPr="00BD132F" w:rsidRDefault="00BD132F" w:rsidP="00BD132F">
            <w:pPr>
              <w:jc w:val="center"/>
            </w:pPr>
            <w:r w:rsidRPr="00BD132F">
              <w:rPr>
                <w:rFonts w:ascii="Times New Roman" w:hAnsi="Times New Roman" w:cs="Times New Roman"/>
                <w:sz w:val="20"/>
                <w:szCs w:val="20"/>
              </w:rPr>
              <w:t>Sí.</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311"/>
        <w:gridCol w:w="6159"/>
      </w:tblGrid>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Programa (General, Delegacional, Sectorial y/o Institucional).</w:t>
            </w:r>
          </w:p>
        </w:tc>
        <w:tc>
          <w:tcPr>
            <w:tcW w:w="7229"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Programa General de Desarrollo del Distrito Federal 2013-2018.</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Alienación (Eje, Área de oportunidad, Objetivo, Meta, y/o Línea de acción).</w:t>
            </w:r>
          </w:p>
        </w:tc>
        <w:tc>
          <w:tcPr>
            <w:tcW w:w="722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Eje 1: Equidad e Inclusión Social para el Desarrollo Humano.</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Área de oportunidad 1: Discriminación y Derechos Humanos.</w:t>
            </w:r>
          </w:p>
          <w:p w:rsidR="00BD132F" w:rsidRPr="00BD132F" w:rsidRDefault="00BD132F" w:rsidP="00BD132F">
            <w:pPr>
              <w:jc w:val="both"/>
              <w:rPr>
                <w:rFonts w:ascii="Arial" w:hAnsi="Arial" w:cs="Arial"/>
                <w:b/>
              </w:rPr>
            </w:pPr>
            <w:r w:rsidRPr="00BD132F">
              <w:rPr>
                <w:rFonts w:ascii="Times New Roman" w:hAnsi="Times New Roman" w:cs="Times New Roman"/>
                <w:sz w:val="20"/>
                <w:szCs w:val="20"/>
              </w:rPr>
              <w:t>Objetivo: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r w:rsidRPr="00BD132F">
              <w:rPr>
                <w:rFonts w:ascii="Arial" w:hAnsi="Arial" w:cs="Arial"/>
                <w:b/>
              </w:rPr>
              <w:t>.</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Línea de Acción: Reforzar y desarrollar programas sociales de atención para las personas excluidas, maltratadas o discriminadas debido a su </w:t>
            </w:r>
            <w:r w:rsidRPr="00BD132F">
              <w:rPr>
                <w:rFonts w:ascii="Times New Roman" w:hAnsi="Times New Roman" w:cs="Times New Roman"/>
                <w:sz w:val="20"/>
                <w:szCs w:val="20"/>
              </w:rPr>
              <w:lastRenderedPageBreak/>
              <w:t>origen étnico, condición jurídica, social o económica, migratoria, de salud, de edad, discapacidad, sexo, orientación o preferencia sexual, estado civil, nacionalidad, apariencia física, forma de pensar o situación de calle, entre otras.</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Área de Oportunidad 3: Educación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Meta 1 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media-superior.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Líneas de Acción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Establecer e institucionalizar otros programas específicos de atención educativa a personas en condiciones de vulnerabilidad o necesidades educativas especiales: niñas, niños, adolescentes y jóvenes de orígenes étnicos o nacionales diversos; niñas, niños y adolescentes que trabajan; adolescentes embarazadas; adolescentes con VIH o hijos e hijas de personas con VIH; niñas, niños y adolescentes migrantes o en condición de retorno; migrantes del Distrito Federal en el extranjero; niñas, niños y adolescentes víctimas de violencia; adolescentes con preferencias u orientaciones sexuales diversas; niñas, niños y adolescentes en situación de calle; niñas, niños y adolescentes con aptitudes sobresalientes, superdotados o con talentos específicos; y personas adultas mayores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Consolidar los programas de apoyo institucional que cubren los derechos asociados a la educación, asegurando laequidad en el acceso y permanencia a la educación pública de calidad en el Distrito Federal.</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lastRenderedPageBreak/>
              <w:t>Justificación (justificación de los elementos que justifican esta alineación)</w:t>
            </w:r>
          </w:p>
        </w:tc>
        <w:tc>
          <w:tcPr>
            <w:tcW w:w="722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La política de desarrollo de la Ciudad de México está en función de garantizar que esta sea una ciudad de vanguardia, asegurando la equidad entre sus habitantes con miras de construir una Capital Social, donde todos los derechos sean plenamente ejercidos. En este sentido se contribuye a  fortalecer el derecho a la educación de todos los habitantes</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Especificar si fue incorporado en las ROP 2015.</w:t>
            </w:r>
          </w:p>
        </w:tc>
        <w:tc>
          <w:tcPr>
            <w:tcW w:w="7229" w:type="dxa"/>
          </w:tcPr>
          <w:p w:rsidR="00BD132F" w:rsidRPr="00BD132F" w:rsidRDefault="00BD132F" w:rsidP="00BD132F">
            <w:pPr>
              <w:rPr>
                <w:rFonts w:ascii="Times New Roman" w:hAnsi="Times New Roman" w:cs="Times New Roman"/>
                <w:b/>
                <w:sz w:val="20"/>
                <w:szCs w:val="20"/>
              </w:rPr>
            </w:pPr>
            <w:r w:rsidRPr="00BD132F">
              <w:rPr>
                <w:rFonts w:ascii="Times New Roman" w:hAnsi="Times New Roman" w:cs="Times New Roman"/>
                <w:sz w:val="20"/>
                <w:szCs w:val="20"/>
              </w:rPr>
              <w:t>Si fue incorporado en las ROP 2015</w:t>
            </w:r>
            <w:r w:rsidRPr="00BD132F">
              <w:rPr>
                <w:rFonts w:ascii="Times New Roman" w:hAnsi="Times New Roman" w:cs="Times New Roman"/>
                <w:b/>
                <w:sz w:val="20"/>
                <w:szCs w:val="20"/>
              </w:rPr>
              <w:t>.</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314"/>
        <w:gridCol w:w="6156"/>
      </w:tblGrid>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Programa (General, Delegacional, Sectorial y/o Institucional).</w:t>
            </w:r>
          </w:p>
        </w:tc>
        <w:tc>
          <w:tcPr>
            <w:tcW w:w="7229"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Programa General de Desarrollo Delegacional de Gustavo A. Madero 2012-2015.</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Alienación (Eje, Área de oportunidad, Objetivo, Meta, y/o Línea de acción).</w:t>
            </w:r>
          </w:p>
        </w:tc>
        <w:tc>
          <w:tcPr>
            <w:tcW w:w="722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Eje 2: Desarrollo social y humano.</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Línea estratégica 3: Programas sociales para grupos vulnerables.</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Objetivo: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p>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Justificación (descripción de los elementos que justifican esta alineación).</w:t>
            </w:r>
          </w:p>
        </w:tc>
        <w:tc>
          <w:tcPr>
            <w:tcW w:w="7229"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 xml:space="preserve">El eje y el objetivo así mismo la línea de acción, promueven en los programas sociales de la demarcación el impulso a seguir generando la igualdad social y que la población no tenga que quedarse al margen de los </w:t>
            </w:r>
            <w:r w:rsidRPr="00BD132F">
              <w:rPr>
                <w:rFonts w:ascii="Times New Roman" w:hAnsi="Times New Roman" w:cs="Times New Roman"/>
                <w:sz w:val="20"/>
                <w:szCs w:val="20"/>
              </w:rPr>
              <w:lastRenderedPageBreak/>
              <w:t>bienes y derechos sociales  por  falta de oportunidades o recursos económicos.</w:t>
            </w:r>
          </w:p>
        </w:tc>
      </w:tr>
      <w:tr w:rsidR="00BD132F" w:rsidRPr="00BD132F" w:rsidTr="0094666B">
        <w:tc>
          <w:tcPr>
            <w:tcW w:w="2552"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lastRenderedPageBreak/>
              <w:t>Especificar si fue incorporado en las ROP 2015.</w:t>
            </w:r>
          </w:p>
        </w:tc>
        <w:tc>
          <w:tcPr>
            <w:tcW w:w="7229"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No fue incorporado en las ROP 2015.</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III.2. Identificación y diagnóstico del problema social atendido por 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4290"/>
        <w:gridCol w:w="4430"/>
      </w:tblGrid>
      <w:tr w:rsidR="00BD132F" w:rsidRPr="00BD132F" w:rsidTr="0094666B">
        <w:trPr>
          <w:jc w:val="center"/>
        </w:trPr>
        <w:tc>
          <w:tcPr>
            <w:tcW w:w="4806"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Aspecto</w:t>
            </w:r>
          </w:p>
        </w:tc>
        <w:tc>
          <w:tcPr>
            <w:tcW w:w="4975"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Descripción y datos estadísticos</w:t>
            </w:r>
          </w:p>
        </w:tc>
      </w:tr>
      <w:tr w:rsidR="00BD132F" w:rsidRPr="00BD132F" w:rsidTr="0094666B">
        <w:trPr>
          <w:jc w:val="center"/>
        </w:trPr>
        <w:tc>
          <w:tcPr>
            <w:tcW w:w="4806"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Problema social identificado.</w:t>
            </w:r>
          </w:p>
        </w:tc>
        <w:tc>
          <w:tcPr>
            <w:tcW w:w="4975"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Inasistencia escolar debido a la falta de recursos económicos por parte de los padres de familia para solventar los gastos que se desprenden de las actividades de los alumnos durante sus estudios.</w:t>
            </w:r>
          </w:p>
        </w:tc>
      </w:tr>
      <w:tr w:rsidR="00BD132F" w:rsidRPr="00BD132F" w:rsidTr="0094666B">
        <w:trPr>
          <w:jc w:val="center"/>
        </w:trPr>
        <w:tc>
          <w:tcPr>
            <w:tcW w:w="4806"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Población que padece el problema.</w:t>
            </w:r>
          </w:p>
        </w:tc>
        <w:tc>
          <w:tcPr>
            <w:tcW w:w="4975"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sz w:val="20"/>
                <w:szCs w:val="20"/>
              </w:rPr>
              <w:t>Niños de 6 años que están asistiendo en menor porcentaje en relación a los niños de siete u ocho años, lo que indica que están entrando tardíamente a la escuela; además, los niños de 12 a 14 años de edad, dejan de asistir a la escuela o ni siquiera se inscribieron en la secundaria.</w:t>
            </w:r>
          </w:p>
        </w:tc>
      </w:tr>
      <w:tr w:rsidR="00BD132F" w:rsidRPr="00BD132F" w:rsidTr="0094666B">
        <w:trPr>
          <w:jc w:val="center"/>
        </w:trPr>
        <w:tc>
          <w:tcPr>
            <w:tcW w:w="4806"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Ubicación geográfica del problema.</w:t>
            </w:r>
          </w:p>
        </w:tc>
        <w:tc>
          <w:tcPr>
            <w:tcW w:w="4975"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Delegación Gustavo A. Madero.</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2788"/>
        <w:gridCol w:w="1995"/>
        <w:gridCol w:w="3937"/>
      </w:tblGrid>
      <w:tr w:rsidR="00BD132F" w:rsidRPr="00BD132F" w:rsidTr="0094666B">
        <w:trPr>
          <w:jc w:val="center"/>
        </w:trPr>
        <w:tc>
          <w:tcPr>
            <w:tcW w:w="312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Fuente</w:t>
            </w:r>
          </w:p>
        </w:tc>
        <w:tc>
          <w:tcPr>
            <w:tcW w:w="2171"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Indicador</w:t>
            </w:r>
          </w:p>
        </w:tc>
        <w:tc>
          <w:tcPr>
            <w:tcW w:w="449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Resultados</w:t>
            </w:r>
          </w:p>
        </w:tc>
      </w:tr>
      <w:tr w:rsidR="00BD132F" w:rsidRPr="00BD132F" w:rsidTr="0094666B">
        <w:trPr>
          <w:jc w:val="center"/>
        </w:trPr>
        <w:tc>
          <w:tcPr>
            <w:tcW w:w="3120"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Instituto Nacional de Estadística y Geografía (INEGI).</w:t>
            </w:r>
          </w:p>
        </w:tc>
        <w:tc>
          <w:tcPr>
            <w:tcW w:w="2171"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Rezago educativo.</w:t>
            </w:r>
          </w:p>
        </w:tc>
        <w:tc>
          <w:tcPr>
            <w:tcW w:w="4490"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26.6 por ciento de la población Maderense con 15 y más años de edad.</w:t>
            </w:r>
          </w:p>
        </w:tc>
      </w:tr>
      <w:tr w:rsidR="00BD132F" w:rsidRPr="00BD132F" w:rsidTr="0094666B">
        <w:trPr>
          <w:jc w:val="center"/>
        </w:trPr>
        <w:tc>
          <w:tcPr>
            <w:tcW w:w="3120"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Instituto Nacional de Estadística y Geografía (INEGI).</w:t>
            </w:r>
          </w:p>
        </w:tc>
        <w:tc>
          <w:tcPr>
            <w:tcW w:w="2171"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Población analfabeta.</w:t>
            </w:r>
          </w:p>
        </w:tc>
        <w:tc>
          <w:tcPr>
            <w:tcW w:w="4490"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2.1 por ciento de la población Maderense con 15 y más años de edad.</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3219"/>
        <w:gridCol w:w="1609"/>
        <w:gridCol w:w="3892"/>
      </w:tblGrid>
      <w:tr w:rsidR="00BD132F" w:rsidRPr="00BD132F" w:rsidTr="0094666B">
        <w:trPr>
          <w:jc w:val="center"/>
        </w:trPr>
        <w:tc>
          <w:tcPr>
            <w:tcW w:w="3590"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En las ROP 2015 se incluyeron satisfactoriamente los siguientes aspectos.</w:t>
            </w:r>
          </w:p>
        </w:tc>
        <w:tc>
          <w:tcPr>
            <w:tcW w:w="1701"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Valoración</w:t>
            </w:r>
          </w:p>
        </w:tc>
        <w:tc>
          <w:tcPr>
            <w:tcW w:w="4490" w:type="dxa"/>
            <w:vAlign w:val="center"/>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Justificación</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 xml:space="preserve">Descripción del problema social atendido por el programa social. </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Hay un buen planteamiento del problema social en cuestión.</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Datos estadísticos del problema social atendido.</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Se dan datos del INEGI respecto de la población que padece el problema social.</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Identificación de la población que padece la problemática.</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Se hace un análisis para focalizar a la población que será beneficiaria del apoyo.</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Ubicación geográfica del problema.</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Se informa correctamente.</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Descripción de las causas del problema.</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Se da cuenta de las causas del problema dentro del diagnóstico en las ROP 2015.</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Descripción de los efectos del problema.</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Satisfactorio</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Se da cuenta de los efectos que tiene el problema social en la población potencial.</w:t>
            </w:r>
          </w:p>
        </w:tc>
      </w:tr>
      <w:tr w:rsidR="00BD132F" w:rsidRPr="00BD132F" w:rsidTr="0094666B">
        <w:trPr>
          <w:jc w:val="center"/>
        </w:trPr>
        <w:tc>
          <w:tcPr>
            <w:tcW w:w="35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Línea base.</w:t>
            </w:r>
          </w:p>
        </w:tc>
        <w:tc>
          <w:tcPr>
            <w:tcW w:w="1701"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sz w:val="20"/>
                <w:szCs w:val="20"/>
              </w:rPr>
              <w:t>Parcial</w:t>
            </w:r>
          </w:p>
        </w:tc>
        <w:tc>
          <w:tcPr>
            <w:tcW w:w="4490"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Falto desarrollar la Metodología del Marco Lógico correctamente.</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III.3. Cobertura del programa social</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1297"/>
        <w:gridCol w:w="5045"/>
        <w:gridCol w:w="2378"/>
      </w:tblGrid>
      <w:tr w:rsidR="00BD132F" w:rsidRPr="00BD132F" w:rsidTr="0094666B">
        <w:trPr>
          <w:jc w:val="center"/>
        </w:trPr>
        <w:tc>
          <w:tcPr>
            <w:tcW w:w="1322"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Poblaciones</w:t>
            </w:r>
          </w:p>
        </w:tc>
        <w:tc>
          <w:tcPr>
            <w:tcW w:w="5812"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Descripción</w:t>
            </w:r>
          </w:p>
        </w:tc>
        <w:tc>
          <w:tcPr>
            <w:tcW w:w="2647"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Datos estadísticos</w:t>
            </w:r>
          </w:p>
        </w:tc>
      </w:tr>
      <w:tr w:rsidR="00BD132F" w:rsidRPr="00BD132F" w:rsidTr="0094666B">
        <w:trPr>
          <w:jc w:val="center"/>
        </w:trPr>
        <w:tc>
          <w:tcPr>
            <w:tcW w:w="132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Potencial.</w:t>
            </w:r>
          </w:p>
        </w:tc>
        <w:tc>
          <w:tcPr>
            <w:tcW w:w="5812"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Niños y niñas de 6 a 14 años de edad.</w:t>
            </w:r>
          </w:p>
        </w:tc>
        <w:tc>
          <w:tcPr>
            <w:tcW w:w="2647" w:type="dxa"/>
          </w:tcPr>
          <w:p w:rsidR="00BD132F" w:rsidRPr="00BD132F" w:rsidRDefault="00BD132F" w:rsidP="00BD132F">
            <w:pPr>
              <w:autoSpaceDE w:val="0"/>
              <w:autoSpaceDN w:val="0"/>
              <w:adjustRightInd w:val="0"/>
              <w:jc w:val="both"/>
              <w:rPr>
                <w:rFonts w:ascii="Times New Roman" w:hAnsi="Times New Roman" w:cs="Times New Roman"/>
                <w:bCs/>
                <w:color w:val="000000"/>
                <w:sz w:val="20"/>
                <w:szCs w:val="20"/>
              </w:rPr>
            </w:pPr>
            <w:r w:rsidRPr="00BD132F">
              <w:rPr>
                <w:rFonts w:ascii="Times New Roman" w:hAnsi="Times New Roman" w:cs="Times New Roman"/>
                <w:bCs/>
                <w:color w:val="000000"/>
                <w:sz w:val="20"/>
                <w:szCs w:val="20"/>
              </w:rPr>
              <w:t>188, 599 niños y niñas.</w:t>
            </w:r>
          </w:p>
        </w:tc>
      </w:tr>
      <w:tr w:rsidR="00BD132F" w:rsidRPr="00BD132F" w:rsidTr="0094666B">
        <w:trPr>
          <w:jc w:val="center"/>
        </w:trPr>
        <w:tc>
          <w:tcPr>
            <w:tcW w:w="132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Objetivo.</w:t>
            </w:r>
          </w:p>
        </w:tc>
        <w:tc>
          <w:tcPr>
            <w:tcW w:w="581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Alumnos y alumnas de Escuelas Secundarias y Telesecundarias.</w:t>
            </w:r>
          </w:p>
        </w:tc>
        <w:tc>
          <w:tcPr>
            <w:tcW w:w="264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500 estudiantes.</w:t>
            </w:r>
          </w:p>
        </w:tc>
      </w:tr>
      <w:tr w:rsidR="00BD132F" w:rsidRPr="00BD132F" w:rsidTr="0094666B">
        <w:trPr>
          <w:jc w:val="center"/>
        </w:trPr>
        <w:tc>
          <w:tcPr>
            <w:tcW w:w="132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Atendida.</w:t>
            </w:r>
          </w:p>
        </w:tc>
        <w:tc>
          <w:tcPr>
            <w:tcW w:w="581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Alumnos y alumnas de Escuelas Secundarias y Telesecundarias  con alto promedio escolar.</w:t>
            </w:r>
          </w:p>
        </w:tc>
        <w:tc>
          <w:tcPr>
            <w:tcW w:w="2647"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500 estudiantes.</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1016"/>
        <w:gridCol w:w="1662"/>
        <w:gridCol w:w="2822"/>
        <w:gridCol w:w="1261"/>
        <w:gridCol w:w="1959"/>
      </w:tblGrid>
      <w:tr w:rsidR="00BD132F" w:rsidRPr="00BD132F" w:rsidTr="0094666B">
        <w:trPr>
          <w:trHeight w:val="284"/>
          <w:jc w:val="center"/>
        </w:trPr>
        <w:tc>
          <w:tcPr>
            <w:tcW w:w="2897" w:type="dxa"/>
            <w:gridSpan w:val="2"/>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lastRenderedPageBreak/>
              <w:t>En las reglas de Operación 2015 se incluyeron satisfactoriamente los siguientes aspectos:</w:t>
            </w:r>
          </w:p>
        </w:tc>
        <w:tc>
          <w:tcPr>
            <w:tcW w:w="3402"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Extracto de las ROP 2015</w:t>
            </w:r>
          </w:p>
        </w:tc>
        <w:tc>
          <w:tcPr>
            <w:tcW w:w="1276"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Valoración</w:t>
            </w:r>
          </w:p>
        </w:tc>
        <w:tc>
          <w:tcPr>
            <w:tcW w:w="2238"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Justificación</w:t>
            </w:r>
          </w:p>
        </w:tc>
      </w:tr>
      <w:tr w:rsidR="00BD132F" w:rsidRPr="00BD132F" w:rsidTr="0094666B">
        <w:trPr>
          <w:trHeight w:val="135"/>
          <w:jc w:val="center"/>
        </w:trPr>
        <w:tc>
          <w:tcPr>
            <w:tcW w:w="1016"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Población potencial.</w:t>
            </w: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Descripción</w:t>
            </w:r>
          </w:p>
        </w:tc>
        <w:tc>
          <w:tcPr>
            <w:tcW w:w="3402"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sz w:val="20"/>
                <w:szCs w:val="20"/>
              </w:rPr>
              <w:t>Niños y niñas de 6 a 14 años de edad que asisten al jardín de niños, CAM, primaria, secundaria y telesecundaria públicas.</w:t>
            </w:r>
          </w:p>
        </w:tc>
        <w:tc>
          <w:tcPr>
            <w:tcW w:w="1276"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238" w:type="dxa"/>
            <w:vMerge w:val="restart"/>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incluyeron de forma correcta la descripción y los datos estadísticos en las Reglas de Operación de los Programas Sociales 2015.</w:t>
            </w:r>
          </w:p>
        </w:tc>
      </w:tr>
      <w:tr w:rsidR="00BD132F" w:rsidRPr="00BD132F" w:rsidTr="0094666B">
        <w:trPr>
          <w:trHeight w:val="135"/>
          <w:jc w:val="center"/>
        </w:trPr>
        <w:tc>
          <w:tcPr>
            <w:tcW w:w="1016" w:type="dxa"/>
            <w:vMerge/>
          </w:tcPr>
          <w:p w:rsidR="00BD132F" w:rsidRPr="00BD132F" w:rsidRDefault="00BD132F" w:rsidP="00BD132F">
            <w:pPr>
              <w:rPr>
                <w:rFonts w:ascii="Times New Roman" w:hAnsi="Times New Roman" w:cs="Times New Roman"/>
                <w:bCs/>
                <w:sz w:val="20"/>
                <w:szCs w:val="20"/>
              </w:rPr>
            </w:pP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Datos estadísticos</w:t>
            </w:r>
          </w:p>
        </w:tc>
        <w:tc>
          <w:tcPr>
            <w:tcW w:w="3402"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28.6 por ciento no asiste a la escuela.</w:t>
            </w:r>
          </w:p>
        </w:tc>
        <w:tc>
          <w:tcPr>
            <w:tcW w:w="1276" w:type="dxa"/>
            <w:vMerge/>
          </w:tcPr>
          <w:p w:rsidR="00BD132F" w:rsidRPr="00BD132F" w:rsidRDefault="00BD132F" w:rsidP="00BD132F">
            <w:pPr>
              <w:jc w:val="center"/>
              <w:rPr>
                <w:rFonts w:ascii="Arial" w:hAnsi="Arial" w:cs="Arial"/>
                <w:b/>
                <w:bCs/>
              </w:rPr>
            </w:pPr>
          </w:p>
        </w:tc>
        <w:tc>
          <w:tcPr>
            <w:tcW w:w="2238" w:type="dxa"/>
            <w:vMerge/>
          </w:tcPr>
          <w:p w:rsidR="00BD132F" w:rsidRPr="00BD132F" w:rsidRDefault="00BD132F" w:rsidP="00BD132F">
            <w:pPr>
              <w:rPr>
                <w:rFonts w:ascii="Arial" w:hAnsi="Arial" w:cs="Arial"/>
                <w:b/>
                <w:bCs/>
              </w:rPr>
            </w:pPr>
          </w:p>
        </w:tc>
      </w:tr>
      <w:tr w:rsidR="00BD132F" w:rsidRPr="00BD132F" w:rsidTr="0094666B">
        <w:trPr>
          <w:trHeight w:val="143"/>
          <w:jc w:val="center"/>
        </w:trPr>
        <w:tc>
          <w:tcPr>
            <w:tcW w:w="1016"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Población objetivo.</w:t>
            </w: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Descripción</w:t>
            </w:r>
          </w:p>
        </w:tc>
        <w:tc>
          <w:tcPr>
            <w:tcW w:w="340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Alumnos y alumnas de Escuelas Secundarias y Telesecundarias.</w:t>
            </w:r>
          </w:p>
        </w:tc>
        <w:tc>
          <w:tcPr>
            <w:tcW w:w="1276"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238" w:type="dxa"/>
            <w:vMerge w:val="restart"/>
          </w:tcPr>
          <w:p w:rsidR="00BD132F" w:rsidRPr="00BD132F" w:rsidRDefault="00BD132F" w:rsidP="00BD132F">
            <w:r w:rsidRPr="00BD132F">
              <w:rPr>
                <w:rFonts w:ascii="Times New Roman" w:hAnsi="Times New Roman" w:cs="Times New Roman"/>
                <w:bCs/>
                <w:sz w:val="20"/>
                <w:szCs w:val="20"/>
              </w:rPr>
              <w:t>Se establecieron correctamente en las ROP 2015.</w:t>
            </w:r>
          </w:p>
        </w:tc>
      </w:tr>
      <w:tr w:rsidR="00BD132F" w:rsidRPr="00BD132F" w:rsidTr="0094666B">
        <w:trPr>
          <w:trHeight w:val="142"/>
          <w:jc w:val="center"/>
        </w:trPr>
        <w:tc>
          <w:tcPr>
            <w:tcW w:w="1016" w:type="dxa"/>
            <w:vMerge/>
          </w:tcPr>
          <w:p w:rsidR="00BD132F" w:rsidRPr="00BD132F" w:rsidRDefault="00BD132F" w:rsidP="00BD132F">
            <w:pPr>
              <w:rPr>
                <w:rFonts w:ascii="Times New Roman" w:hAnsi="Times New Roman" w:cs="Times New Roman"/>
                <w:bCs/>
                <w:sz w:val="20"/>
                <w:szCs w:val="20"/>
              </w:rPr>
            </w:pP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Datos estadísticos</w:t>
            </w:r>
          </w:p>
        </w:tc>
        <w:tc>
          <w:tcPr>
            <w:tcW w:w="340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500 estudiantes.</w:t>
            </w:r>
          </w:p>
        </w:tc>
        <w:tc>
          <w:tcPr>
            <w:tcW w:w="1276" w:type="dxa"/>
            <w:vMerge/>
          </w:tcPr>
          <w:p w:rsidR="00BD132F" w:rsidRPr="00BD132F" w:rsidRDefault="00BD132F" w:rsidP="00BD132F">
            <w:pPr>
              <w:jc w:val="center"/>
              <w:rPr>
                <w:rFonts w:ascii="Arial" w:hAnsi="Arial" w:cs="Arial"/>
                <w:b/>
                <w:bCs/>
              </w:rPr>
            </w:pPr>
          </w:p>
        </w:tc>
        <w:tc>
          <w:tcPr>
            <w:tcW w:w="2238" w:type="dxa"/>
            <w:vMerge/>
          </w:tcPr>
          <w:p w:rsidR="00BD132F" w:rsidRPr="00BD132F" w:rsidRDefault="00BD132F" w:rsidP="00BD132F">
            <w:pPr>
              <w:rPr>
                <w:rFonts w:ascii="Arial" w:hAnsi="Arial" w:cs="Arial"/>
                <w:b/>
                <w:bCs/>
              </w:rPr>
            </w:pPr>
          </w:p>
        </w:tc>
      </w:tr>
      <w:tr w:rsidR="00BD132F" w:rsidRPr="00BD132F" w:rsidTr="0094666B">
        <w:trPr>
          <w:trHeight w:val="143"/>
          <w:jc w:val="center"/>
        </w:trPr>
        <w:tc>
          <w:tcPr>
            <w:tcW w:w="1016"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Población atendida.</w:t>
            </w: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Descripción</w:t>
            </w:r>
          </w:p>
        </w:tc>
        <w:tc>
          <w:tcPr>
            <w:tcW w:w="340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Alumnos y alumnas de Escuelas Secundarias y Telesecundarias  con alto promedio escolar.</w:t>
            </w:r>
          </w:p>
        </w:tc>
        <w:tc>
          <w:tcPr>
            <w:tcW w:w="1276"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238" w:type="dxa"/>
            <w:vMerge w:val="restart"/>
          </w:tcPr>
          <w:p w:rsidR="00BD132F" w:rsidRPr="00BD132F" w:rsidRDefault="00BD132F" w:rsidP="00BD132F">
            <w:r w:rsidRPr="00BD132F">
              <w:rPr>
                <w:rFonts w:ascii="Times New Roman" w:hAnsi="Times New Roman" w:cs="Times New Roman"/>
                <w:bCs/>
                <w:sz w:val="20"/>
                <w:szCs w:val="20"/>
              </w:rPr>
              <w:t>Se establecieron correctamente en las ROP 2015.</w:t>
            </w:r>
          </w:p>
        </w:tc>
      </w:tr>
      <w:tr w:rsidR="00BD132F" w:rsidRPr="00BD132F" w:rsidTr="0094666B">
        <w:trPr>
          <w:trHeight w:val="142"/>
          <w:jc w:val="center"/>
        </w:trPr>
        <w:tc>
          <w:tcPr>
            <w:tcW w:w="1016" w:type="dxa"/>
            <w:vMerge/>
          </w:tcPr>
          <w:p w:rsidR="00BD132F" w:rsidRPr="00BD132F" w:rsidRDefault="00BD132F" w:rsidP="00BD132F">
            <w:pPr>
              <w:rPr>
                <w:rFonts w:ascii="Times New Roman" w:hAnsi="Times New Roman" w:cs="Times New Roman"/>
                <w:bCs/>
                <w:sz w:val="20"/>
                <w:szCs w:val="20"/>
              </w:rPr>
            </w:pPr>
          </w:p>
        </w:tc>
        <w:tc>
          <w:tcPr>
            <w:tcW w:w="188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Datos estadísticos</w:t>
            </w:r>
          </w:p>
        </w:tc>
        <w:tc>
          <w:tcPr>
            <w:tcW w:w="340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500 estudiantes.</w:t>
            </w:r>
          </w:p>
        </w:tc>
        <w:tc>
          <w:tcPr>
            <w:tcW w:w="1276" w:type="dxa"/>
            <w:vMerge/>
          </w:tcPr>
          <w:p w:rsidR="00BD132F" w:rsidRPr="00BD132F" w:rsidRDefault="00BD132F" w:rsidP="00BD132F">
            <w:pPr>
              <w:rPr>
                <w:rFonts w:ascii="Arial" w:hAnsi="Arial" w:cs="Arial"/>
                <w:b/>
                <w:bCs/>
              </w:rPr>
            </w:pPr>
          </w:p>
        </w:tc>
        <w:tc>
          <w:tcPr>
            <w:tcW w:w="2238" w:type="dxa"/>
            <w:vMerge/>
          </w:tcPr>
          <w:p w:rsidR="00BD132F" w:rsidRPr="00BD132F" w:rsidRDefault="00BD132F" w:rsidP="00BD132F">
            <w:pPr>
              <w:rPr>
                <w:rFonts w:ascii="Arial" w:hAnsi="Arial" w:cs="Arial"/>
                <w:b/>
                <w:bCs/>
              </w:rPr>
            </w:pP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 Análisis del marco lógico del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III.4.1. Árbol del problema</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La problemática que se pretende contrarrestar con la implementación de este programa social es causada por diferentes problemáticas, las cuales giran en torno a las dificultades monetarias que sufren en mayor medida los padres o tutores que no cuentan con un trabajo que sustente los gastos escolares y familiares.</w:t>
      </w:r>
    </w:p>
    <w:p w:rsidR="00BD132F" w:rsidRPr="00BD132F" w:rsidRDefault="00BD132F" w:rsidP="00BD132F">
      <w:pPr>
        <w:autoSpaceDE w:val="0"/>
        <w:autoSpaceDN w:val="0"/>
        <w:adjustRightInd w:val="0"/>
        <w:jc w:val="both"/>
        <w:rPr>
          <w:rFonts w:ascii="Times New Roman" w:hAnsi="Times New Roman" w:cs="Times New Roman"/>
          <w:b/>
          <w:bCs/>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bCs/>
          <w:sz w:val="20"/>
          <w:szCs w:val="20"/>
          <w:lang w:val="es-MX" w:eastAsia="es-MX"/>
        </w:rPr>
      </w:pPr>
    </w:p>
    <w:p w:rsidR="00BD132F" w:rsidRPr="00BD132F" w:rsidRDefault="00BD132F" w:rsidP="00BD132F">
      <w:pPr>
        <w:autoSpaceDE w:val="0"/>
        <w:autoSpaceDN w:val="0"/>
        <w:adjustRightInd w:val="0"/>
        <w:jc w:val="center"/>
        <w:rPr>
          <w:rFonts w:ascii="Times New Roman" w:hAnsi="Times New Roman" w:cs="Times New Roman"/>
          <w:b/>
          <w:sz w:val="20"/>
          <w:szCs w:val="20"/>
          <w:lang w:val="es-MX" w:eastAsia="es-MX"/>
        </w:rPr>
      </w:pPr>
      <w:r w:rsidRPr="00BD132F">
        <w:rPr>
          <w:rFonts w:ascii="Times New Roman" w:hAnsi="Times New Roman" w:cs="Times New Roman"/>
          <w:b/>
          <w:noProof/>
          <w:sz w:val="20"/>
          <w:szCs w:val="20"/>
        </w:rPr>
        <w:drawing>
          <wp:inline distT="0" distB="0" distL="0" distR="0">
            <wp:extent cx="5846445" cy="3173730"/>
            <wp:effectExtent l="19050" t="0" r="190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problemas 5.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846445" cy="3173730"/>
                    </a:xfrm>
                    <a:prstGeom prst="rect">
                      <a:avLst/>
                    </a:prstGeom>
                  </pic:spPr>
                </pic:pic>
              </a:graphicData>
            </a:graphic>
          </wp:inline>
        </w:drawing>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III.4.2. Árbol de objetivos</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center"/>
        <w:rPr>
          <w:rFonts w:ascii="Times New Roman" w:hAnsi="Times New Roman" w:cs="Times New Roman"/>
          <w:b/>
          <w:sz w:val="20"/>
          <w:szCs w:val="20"/>
          <w:lang w:val="es-MX" w:eastAsia="es-MX"/>
        </w:rPr>
      </w:pPr>
      <w:r w:rsidRPr="00BD132F">
        <w:rPr>
          <w:rFonts w:ascii="Times New Roman" w:hAnsi="Times New Roman" w:cs="Times New Roman"/>
          <w:b/>
          <w:noProof/>
          <w:sz w:val="20"/>
          <w:szCs w:val="20"/>
        </w:rPr>
        <w:lastRenderedPageBreak/>
        <w:drawing>
          <wp:inline distT="0" distB="0" distL="0" distR="0">
            <wp:extent cx="5901055" cy="3177540"/>
            <wp:effectExtent l="19050" t="0" r="444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objetivos 5.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901055" cy="3177540"/>
                    </a:xfrm>
                    <a:prstGeom prst="rect">
                      <a:avLst/>
                    </a:prstGeom>
                  </pic:spPr>
                </pic:pic>
              </a:graphicData>
            </a:graphic>
          </wp:inline>
        </w:drawing>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III.4.3. Árbol de acciones</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center"/>
        <w:rPr>
          <w:rFonts w:ascii="Times New Roman" w:hAnsi="Times New Roman" w:cs="Times New Roman"/>
          <w:b/>
          <w:sz w:val="20"/>
          <w:szCs w:val="20"/>
          <w:lang w:val="es-MX" w:eastAsia="es-MX"/>
        </w:rPr>
      </w:pPr>
      <w:r w:rsidRPr="00BD132F">
        <w:rPr>
          <w:rFonts w:ascii="Times New Roman" w:hAnsi="Times New Roman" w:cs="Times New Roman"/>
          <w:b/>
          <w:noProof/>
          <w:sz w:val="20"/>
          <w:szCs w:val="20"/>
        </w:rPr>
        <w:drawing>
          <wp:inline distT="0" distB="0" distL="0" distR="0">
            <wp:extent cx="5812155" cy="3200400"/>
            <wp:effectExtent l="1905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acciones 5.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812155" cy="3200400"/>
                    </a:xfrm>
                    <a:prstGeom prst="rect">
                      <a:avLst/>
                    </a:prstGeom>
                  </pic:spPr>
                </pic:pic>
              </a:graphicData>
            </a:graphic>
          </wp:inline>
        </w:drawing>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III.4.4. Resumen narrativo</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
        <w:tblW w:w="0" w:type="auto"/>
        <w:tblInd w:w="250" w:type="dxa"/>
        <w:tblLook w:val="04A0"/>
      </w:tblPr>
      <w:tblGrid>
        <w:gridCol w:w="1535"/>
        <w:gridCol w:w="6935"/>
      </w:tblGrid>
      <w:tr w:rsidR="00BD132F" w:rsidRPr="00BD132F" w:rsidTr="0094666B">
        <w:tc>
          <w:tcPr>
            <w:tcW w:w="1559"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Nivel</w:t>
            </w:r>
          </w:p>
        </w:tc>
        <w:tc>
          <w:tcPr>
            <w:tcW w:w="7513"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Objetivo</w:t>
            </w:r>
          </w:p>
        </w:tc>
      </w:tr>
      <w:tr w:rsidR="00BD132F" w:rsidRPr="00BD132F" w:rsidTr="0094666B">
        <w:tc>
          <w:tcPr>
            <w:tcW w:w="1559"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Fin</w:t>
            </w:r>
          </w:p>
        </w:tc>
        <w:tc>
          <w:tcPr>
            <w:tcW w:w="7513"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Otorgar un apoyo económico a alumnos y alumnas de educación secundaria.</w:t>
            </w:r>
          </w:p>
        </w:tc>
      </w:tr>
      <w:tr w:rsidR="00BD132F" w:rsidRPr="00BD132F" w:rsidTr="0094666B">
        <w:tc>
          <w:tcPr>
            <w:tcW w:w="1559"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Propósito</w:t>
            </w:r>
          </w:p>
        </w:tc>
        <w:tc>
          <w:tcPr>
            <w:tcW w:w="7513"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 xml:space="preserve">Contribuir a elevar el aprovechamiento escolar de los alumnos y alumnas con alto promedio de nivel </w:t>
            </w:r>
            <w:proofErr w:type="gramStart"/>
            <w:r w:rsidRPr="00BD132F">
              <w:rPr>
                <w:rFonts w:ascii="Times New Roman" w:hAnsi="Times New Roman" w:cs="Times New Roman"/>
                <w:color w:val="000000"/>
                <w:sz w:val="20"/>
                <w:szCs w:val="20"/>
              </w:rPr>
              <w:t>secundaria</w:t>
            </w:r>
            <w:proofErr w:type="gramEnd"/>
            <w:r w:rsidRPr="00BD132F">
              <w:rPr>
                <w:rFonts w:ascii="Times New Roman" w:hAnsi="Times New Roman" w:cs="Times New Roman"/>
                <w:color w:val="000000"/>
                <w:sz w:val="20"/>
                <w:szCs w:val="20"/>
              </w:rPr>
              <w:t xml:space="preserve"> mediante la entrega de un apoyo económico.</w:t>
            </w:r>
          </w:p>
        </w:tc>
      </w:tr>
      <w:tr w:rsidR="00BD132F" w:rsidRPr="00BD132F" w:rsidTr="0094666B">
        <w:tc>
          <w:tcPr>
            <w:tcW w:w="1559"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Componentes</w:t>
            </w:r>
          </w:p>
        </w:tc>
        <w:tc>
          <w:tcPr>
            <w:tcW w:w="7513" w:type="dxa"/>
          </w:tcPr>
          <w:p w:rsidR="00BD132F" w:rsidRPr="00BD132F" w:rsidRDefault="00BD132F" w:rsidP="00BD132F">
            <w:pPr>
              <w:jc w:val="both"/>
              <w:rPr>
                <w:rFonts w:ascii="Times New Roman" w:hAnsi="Times New Roman" w:cs="Times New Roman"/>
                <w:sz w:val="20"/>
                <w:szCs w:val="20"/>
              </w:rPr>
            </w:pPr>
            <w:r w:rsidRPr="00BD132F">
              <w:rPr>
                <w:rFonts w:ascii="Times New Roman" w:hAnsi="Times New Roman" w:cs="Times New Roman"/>
                <w:sz w:val="20"/>
                <w:szCs w:val="20"/>
              </w:rPr>
              <w:t>Entregar apoyos económicos a los alumnos y alumnas de nivel secundario, con alto promedio.</w:t>
            </w:r>
          </w:p>
        </w:tc>
      </w:tr>
      <w:tr w:rsidR="00BD132F" w:rsidRPr="00BD132F" w:rsidTr="0094666B">
        <w:tc>
          <w:tcPr>
            <w:tcW w:w="1559"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Actividades</w:t>
            </w:r>
          </w:p>
        </w:tc>
        <w:tc>
          <w:tcPr>
            <w:tcW w:w="7513"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Elaborar el registro y la depuración de las solicitudes recibidas.</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Entregar a los beneficiarios el apoyo que se otorga a través del programa social.</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III.4.5. Matriz de indicadores del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2"/>
        <w:tblW w:w="0" w:type="auto"/>
        <w:tblInd w:w="250" w:type="dxa"/>
        <w:tblLook w:val="04A0"/>
      </w:tblPr>
      <w:tblGrid>
        <w:gridCol w:w="1907"/>
        <w:gridCol w:w="6563"/>
      </w:tblGrid>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color w:val="000000"/>
                <w:sz w:val="20"/>
                <w:szCs w:val="20"/>
              </w:rPr>
              <w:t xml:space="preserve">Nivel de Objetivo </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color w:val="000000"/>
                <w:sz w:val="20"/>
                <w:szCs w:val="20"/>
              </w:rPr>
            </w:pPr>
            <w:r w:rsidRPr="00BD132F">
              <w:rPr>
                <w:rFonts w:ascii="Times New Roman" w:hAnsi="Times New Roman" w:cs="Times New Roman"/>
                <w:b/>
                <w:bCs/>
                <w:color w:val="000000"/>
                <w:sz w:val="20"/>
                <w:szCs w:val="20"/>
              </w:rPr>
              <w:t>FIN</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Objetivo</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sz w:val="20"/>
                <w:szCs w:val="20"/>
              </w:rPr>
              <w:t>Otorgar un apoyo económico a alumnos y alumnas de educación secundaria.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Apoyos económicos otorgados.</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Fórmula de Cálculo</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(Número de apoyos programados/Padrón de alumnos inscritos en escuelas de educación secundaria) * 100.</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Tipo de 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Eficacia.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Unidad de Medida</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Apoyo.</w:t>
            </w:r>
          </w:p>
        </w:tc>
      </w:tr>
      <w:tr w:rsidR="00BD132F" w:rsidRPr="00BD132F" w:rsidTr="0094666B">
        <w:tc>
          <w:tcPr>
            <w:tcW w:w="1985" w:type="dxa"/>
          </w:tcPr>
          <w:p w:rsidR="00BD132F" w:rsidRPr="00BD132F" w:rsidRDefault="00BD132F" w:rsidP="00BD132F">
            <w:pPr>
              <w:autoSpaceDE w:val="0"/>
              <w:autoSpaceDN w:val="0"/>
              <w:adjustRightInd w:val="0"/>
              <w:rPr>
                <w:rFonts w:ascii="Times New Roman" w:hAnsi="Times New Roman" w:cs="Times New Roman"/>
                <w:b/>
                <w:bCs/>
                <w:sz w:val="20"/>
                <w:szCs w:val="20"/>
              </w:rPr>
            </w:pPr>
            <w:r w:rsidRPr="00BD132F">
              <w:rPr>
                <w:rFonts w:ascii="Times New Roman" w:hAnsi="Times New Roman" w:cs="Times New Roman"/>
                <w:bCs/>
                <w:color w:val="000000"/>
                <w:sz w:val="20"/>
                <w:szCs w:val="20"/>
              </w:rPr>
              <w:t>Medios de Verificación</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Estadísticas de los alumnos inscritos en las escuelas públicas de educación secundaria.</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Base de datos de los beneficiarios del programa social.</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Supuestos</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3"/>
        <w:tblW w:w="0" w:type="auto"/>
        <w:tblInd w:w="250" w:type="dxa"/>
        <w:tblLook w:val="04A0"/>
      </w:tblPr>
      <w:tblGrid>
        <w:gridCol w:w="1907"/>
        <w:gridCol w:w="6563"/>
      </w:tblGrid>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color w:val="000000"/>
                <w:sz w:val="20"/>
                <w:szCs w:val="20"/>
              </w:rPr>
              <w:t xml:space="preserve">Nivel de Objetivo </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color w:val="000000"/>
                <w:sz w:val="20"/>
                <w:szCs w:val="20"/>
              </w:rPr>
            </w:pPr>
            <w:r w:rsidRPr="00BD132F">
              <w:rPr>
                <w:rFonts w:ascii="Times New Roman" w:hAnsi="Times New Roman" w:cs="Times New Roman"/>
                <w:b/>
                <w:bCs/>
                <w:color w:val="000000"/>
                <w:sz w:val="20"/>
                <w:szCs w:val="20"/>
              </w:rPr>
              <w:t>PROPÓSITO</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Objetivo</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Contribuir a elevar el aprovechamiento escolar de los alumnos y alumnas con alto promedio de nivel secundaria mediante la entrega de un apoyo económico</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Apoyos económicos otorgados.</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Fórmula de Cálculo</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(Número de apoyos programados/Padrón de alumnos con alto promedio de escuelas de educación secundaria)* 100.</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Tipo de 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Eficacia.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Unidad de Medida</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Apoyo.</w:t>
            </w:r>
          </w:p>
        </w:tc>
      </w:tr>
      <w:tr w:rsidR="00BD132F" w:rsidRPr="00BD132F" w:rsidTr="0094666B">
        <w:tc>
          <w:tcPr>
            <w:tcW w:w="1985" w:type="dxa"/>
          </w:tcPr>
          <w:p w:rsidR="00BD132F" w:rsidRPr="00BD132F" w:rsidRDefault="00BD132F" w:rsidP="00BD132F">
            <w:pPr>
              <w:autoSpaceDE w:val="0"/>
              <w:autoSpaceDN w:val="0"/>
              <w:adjustRightInd w:val="0"/>
              <w:rPr>
                <w:rFonts w:ascii="Times New Roman" w:hAnsi="Times New Roman" w:cs="Times New Roman"/>
                <w:b/>
                <w:bCs/>
                <w:sz w:val="20"/>
                <w:szCs w:val="20"/>
              </w:rPr>
            </w:pPr>
            <w:r w:rsidRPr="00BD132F">
              <w:rPr>
                <w:rFonts w:ascii="Times New Roman" w:hAnsi="Times New Roman" w:cs="Times New Roman"/>
                <w:bCs/>
                <w:color w:val="000000"/>
                <w:sz w:val="20"/>
                <w:szCs w:val="20"/>
              </w:rPr>
              <w:t>Medios de Verificación</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Estadísticas de los alumnos inscritos en las escuelas públicas de educación secundaria.</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Base de datos de los beneficiarios del programa social.</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Supuestos</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Que exista disposición de los alumnos y de los padres de familia para que los primeros asistan a las escuelas.</w:t>
            </w:r>
          </w:p>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4"/>
        <w:tblW w:w="0" w:type="auto"/>
        <w:tblInd w:w="250" w:type="dxa"/>
        <w:tblLook w:val="04A0"/>
      </w:tblPr>
      <w:tblGrid>
        <w:gridCol w:w="1910"/>
        <w:gridCol w:w="6560"/>
      </w:tblGrid>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color w:val="000000"/>
                <w:sz w:val="20"/>
                <w:szCs w:val="20"/>
              </w:rPr>
              <w:t xml:space="preserve">Nivel de Objetivo </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color w:val="000000"/>
                <w:sz w:val="20"/>
                <w:szCs w:val="20"/>
              </w:rPr>
            </w:pPr>
            <w:r w:rsidRPr="00BD132F">
              <w:rPr>
                <w:rFonts w:ascii="Times New Roman" w:hAnsi="Times New Roman" w:cs="Times New Roman"/>
                <w:b/>
                <w:bCs/>
                <w:color w:val="000000"/>
                <w:sz w:val="20"/>
                <w:szCs w:val="20"/>
              </w:rPr>
              <w:t>COMPONENTE</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Objetivo</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sz w:val="20"/>
                <w:szCs w:val="20"/>
              </w:rPr>
              <w:t>Entregar apoyos económicos a los alumnos y alumnas de nivel básico y con escasos recursos.</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Beneficiarios que reciben los apoyos del programa.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Fórmula de Cálculo</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(Número de alumnas y alumnos que reciben el apoyo / número de alumnas y alumnos inscritos en el padrón de beneficiarios) * 100</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Tipo de 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Eficacia.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Unidad de Medida</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Personas.</w:t>
            </w:r>
          </w:p>
        </w:tc>
      </w:tr>
      <w:tr w:rsidR="00BD132F" w:rsidRPr="00BD132F" w:rsidTr="0094666B">
        <w:tc>
          <w:tcPr>
            <w:tcW w:w="1985" w:type="dxa"/>
          </w:tcPr>
          <w:p w:rsidR="00BD132F" w:rsidRPr="00BD132F" w:rsidRDefault="00BD132F" w:rsidP="00BD132F">
            <w:pPr>
              <w:autoSpaceDE w:val="0"/>
              <w:autoSpaceDN w:val="0"/>
              <w:adjustRightInd w:val="0"/>
              <w:rPr>
                <w:rFonts w:ascii="Times New Roman" w:hAnsi="Times New Roman" w:cs="Times New Roman"/>
                <w:b/>
                <w:bCs/>
                <w:sz w:val="20"/>
                <w:szCs w:val="20"/>
              </w:rPr>
            </w:pPr>
            <w:r w:rsidRPr="00BD132F">
              <w:rPr>
                <w:rFonts w:ascii="Times New Roman" w:hAnsi="Times New Roman" w:cs="Times New Roman"/>
                <w:bCs/>
                <w:color w:val="000000"/>
                <w:sz w:val="20"/>
                <w:szCs w:val="20"/>
              </w:rPr>
              <w:t>Medios de Verificación</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Estadísticas de los alumnos inscritos en las escuelas públicas de educación secundaria.</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Base de datos de los beneficiarios del programa social.</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Supuestos</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Que exista disposición de los alumnos y de los padres de familia para presentarse a recibir el apoyo del programa.</w:t>
            </w:r>
          </w:p>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Que se cuente con la solvencia presupuestaría del programa.</w:t>
            </w: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5"/>
        <w:tblW w:w="0" w:type="auto"/>
        <w:tblInd w:w="250" w:type="dxa"/>
        <w:tblLook w:val="04A0"/>
      </w:tblPr>
      <w:tblGrid>
        <w:gridCol w:w="1911"/>
        <w:gridCol w:w="6559"/>
      </w:tblGrid>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color w:val="000000"/>
                <w:sz w:val="20"/>
                <w:szCs w:val="20"/>
              </w:rPr>
              <w:t xml:space="preserve">Nivel de Objetivo </w:t>
            </w:r>
          </w:p>
        </w:tc>
        <w:tc>
          <w:tcPr>
            <w:tcW w:w="7087" w:type="dxa"/>
          </w:tcPr>
          <w:p w:rsidR="00BD132F" w:rsidRPr="00BD132F" w:rsidRDefault="00BD132F" w:rsidP="00BD132F">
            <w:pPr>
              <w:autoSpaceDE w:val="0"/>
              <w:autoSpaceDN w:val="0"/>
              <w:adjustRightInd w:val="0"/>
              <w:jc w:val="both"/>
              <w:rPr>
                <w:rFonts w:ascii="Times New Roman" w:hAnsi="Times New Roman" w:cs="Times New Roman"/>
                <w:b/>
                <w:bCs/>
                <w:color w:val="000000"/>
                <w:sz w:val="20"/>
                <w:szCs w:val="20"/>
              </w:rPr>
            </w:pPr>
            <w:r w:rsidRPr="00BD132F">
              <w:rPr>
                <w:rFonts w:ascii="Times New Roman" w:hAnsi="Times New Roman" w:cs="Times New Roman"/>
                <w:b/>
                <w:bCs/>
                <w:color w:val="000000"/>
                <w:sz w:val="20"/>
                <w:szCs w:val="20"/>
              </w:rPr>
              <w:t>ACTIVIDADES</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Objetivo</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Elaborar el registro y la depuración de las solicitudes recibidas.</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Entregar a los beneficiarios el apoyo que se otorga a través del programa social.</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Solicitudes depuradas.</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Cobertura de alumnos beneficiarios.</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Fórmula de Cálculo</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Número de solicitudes depuradas / número de solicitudes recibidas) * 100</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Alumnos que reciben el apoyo / número de alumnos inscritos en el padrón de beneficiarios) * 100.</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lastRenderedPageBreak/>
              <w:t>Tipo de Indicador</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Eficacia.</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Unidad de Medida</w:t>
            </w:r>
          </w:p>
        </w:tc>
        <w:tc>
          <w:tcPr>
            <w:tcW w:w="7087"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Personas.</w:t>
            </w:r>
          </w:p>
        </w:tc>
      </w:tr>
      <w:tr w:rsidR="00BD132F" w:rsidRPr="00BD132F" w:rsidTr="0094666B">
        <w:tc>
          <w:tcPr>
            <w:tcW w:w="1985" w:type="dxa"/>
          </w:tcPr>
          <w:p w:rsidR="00BD132F" w:rsidRPr="00BD132F" w:rsidRDefault="00BD132F" w:rsidP="00BD132F">
            <w:pPr>
              <w:autoSpaceDE w:val="0"/>
              <w:autoSpaceDN w:val="0"/>
              <w:adjustRightInd w:val="0"/>
              <w:rPr>
                <w:rFonts w:ascii="Times New Roman" w:hAnsi="Times New Roman" w:cs="Times New Roman"/>
                <w:b/>
                <w:bCs/>
                <w:sz w:val="20"/>
                <w:szCs w:val="20"/>
              </w:rPr>
            </w:pPr>
            <w:r w:rsidRPr="00BD132F">
              <w:rPr>
                <w:rFonts w:ascii="Times New Roman" w:hAnsi="Times New Roman" w:cs="Times New Roman"/>
                <w:bCs/>
                <w:color w:val="000000"/>
                <w:sz w:val="20"/>
                <w:szCs w:val="20"/>
              </w:rPr>
              <w:t>Medios de Verificación</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Estadísticas de los alumnos inscritos en las escuelas públicas de  educación secundaria.</w:t>
            </w:r>
          </w:p>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color w:val="000000"/>
                <w:sz w:val="20"/>
                <w:szCs w:val="20"/>
              </w:rPr>
              <w:t>Base de datos de los beneficiarios del programa social.</w:t>
            </w:r>
          </w:p>
        </w:tc>
      </w:tr>
      <w:tr w:rsidR="00BD132F" w:rsidRPr="00BD132F" w:rsidTr="0094666B">
        <w:tc>
          <w:tcPr>
            <w:tcW w:w="1985"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bCs/>
                <w:color w:val="000000"/>
                <w:sz w:val="20"/>
                <w:szCs w:val="20"/>
              </w:rPr>
              <w:t>Supuestos</w:t>
            </w:r>
          </w:p>
        </w:tc>
        <w:tc>
          <w:tcPr>
            <w:tcW w:w="7087" w:type="dxa"/>
          </w:tcPr>
          <w:p w:rsidR="00BD132F" w:rsidRPr="00BD132F" w:rsidRDefault="00BD132F" w:rsidP="00BD132F">
            <w:pPr>
              <w:autoSpaceDE w:val="0"/>
              <w:autoSpaceDN w:val="0"/>
              <w:adjustRightInd w:val="0"/>
              <w:jc w:val="both"/>
              <w:rPr>
                <w:rFonts w:ascii="Times New Roman" w:hAnsi="Times New Roman" w:cs="Times New Roman"/>
                <w:color w:val="000000"/>
                <w:sz w:val="20"/>
                <w:szCs w:val="20"/>
              </w:rPr>
            </w:pPr>
            <w:r w:rsidRPr="00BD132F">
              <w:rPr>
                <w:rFonts w:ascii="Times New Roman" w:hAnsi="Times New Roman" w:cs="Times New Roman"/>
                <w:color w:val="000000"/>
                <w:sz w:val="20"/>
                <w:szCs w:val="20"/>
              </w:rPr>
              <w:t>Que exista disposición de los alumnos y de los padres de familia para presentarse a recibir el apoyo del programa.</w:t>
            </w:r>
          </w:p>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Que se cuente con la solvencia presupuestaría del programa.</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III.4.6. Consistencia interna del programa social (lógica vertical)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981"/>
        <w:gridCol w:w="1554"/>
        <w:gridCol w:w="1532"/>
        <w:gridCol w:w="2653"/>
      </w:tblGrid>
      <w:tr w:rsidR="00BD132F" w:rsidRPr="00BD132F" w:rsidTr="0094666B">
        <w:trPr>
          <w:trHeight w:val="113"/>
          <w:jc w:val="center"/>
        </w:trPr>
        <w:tc>
          <w:tcPr>
            <w:tcW w:w="3357"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Aspecto</w:t>
            </w:r>
          </w:p>
        </w:tc>
        <w:tc>
          <w:tcPr>
            <w:tcW w:w="3260" w:type="dxa"/>
            <w:gridSpan w:val="2"/>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Valoración</w:t>
            </w:r>
          </w:p>
        </w:tc>
        <w:tc>
          <w:tcPr>
            <w:tcW w:w="2981"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Propuesta de Modificación</w:t>
            </w:r>
          </w:p>
        </w:tc>
      </w:tr>
      <w:tr w:rsidR="00BD132F" w:rsidRPr="00BD132F" w:rsidTr="0094666B">
        <w:trPr>
          <w:trHeight w:val="112"/>
          <w:jc w:val="center"/>
        </w:trPr>
        <w:tc>
          <w:tcPr>
            <w:tcW w:w="3357" w:type="dxa"/>
            <w:vMerge/>
          </w:tcPr>
          <w:p w:rsidR="00BD132F" w:rsidRPr="00BD132F" w:rsidRDefault="00BD132F" w:rsidP="00BD132F">
            <w:pPr>
              <w:rPr>
                <w:rFonts w:ascii="Times New Roman" w:hAnsi="Times New Roman" w:cs="Times New Roman"/>
                <w:b/>
                <w:bCs/>
                <w:sz w:val="20"/>
                <w:szCs w:val="20"/>
              </w:rPr>
            </w:pPr>
          </w:p>
        </w:tc>
        <w:tc>
          <w:tcPr>
            <w:tcW w:w="1654"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Matriz de indicadores 2015</w:t>
            </w:r>
          </w:p>
        </w:tc>
        <w:tc>
          <w:tcPr>
            <w:tcW w:w="1606"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Matriz de indicadores Propuesta</w:t>
            </w:r>
          </w:p>
        </w:tc>
        <w:tc>
          <w:tcPr>
            <w:tcW w:w="2981"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El fin del programa está vinculado a objetivos o metas generales, sectoriales o institucionales.</w:t>
            </w:r>
          </w:p>
        </w:tc>
        <w:tc>
          <w:tcPr>
            <w:tcW w:w="1654"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autoSpaceDE w:val="0"/>
              <w:autoSpaceDN w:val="0"/>
              <w:adjustRightInd w:val="0"/>
              <w:jc w:val="both"/>
              <w:rPr>
                <w:rFonts w:ascii="Times New Roman" w:hAnsi="Times New Roman" w:cs="Times New Roman"/>
                <w:b/>
                <w:bCs/>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incluyen las actividades necesarias y suficientes para la consecución de cada componente.</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componentes son los necesarios y suficientes para lograr el propósito del programa.</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El propósito es único y representa un cambio específico en las condiciones de vida de la población objetivo.</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En el propósito la población objetivo está definida con claridad y acotada geográfica o socialmente.</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El Propósito es consecuencia directa que se espera ocurrirá como resultado de los componentes.</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El objetivo de fin tiene asociado al menos un supuesto y está fuera del ámbito del control del programa.</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El objetivo de propósito tiene asociado al menos un supuesto y está fuera del ámbito del control del programa.</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Si se mantiene el supuesto, se considera que el cumplimiento del propósito implica el logro del fin.</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componentes tienen asociados al menos un supuesto y está fuera del ámbito del control del programa.</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Si se mantienen los supuestos, se considera que la entrega de los componentes implica el logro del</w:t>
            </w:r>
          </w:p>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Propósito.</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Las actividades tienen asociado al menos un supuesto y está fuera del ámbito del control del programa.</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3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lastRenderedPageBreak/>
              <w:t>Si se mantienen los supuestos, se considera que la realización de las actividades implica la generación de los componentes.</w:t>
            </w:r>
          </w:p>
        </w:tc>
        <w:tc>
          <w:tcPr>
            <w:tcW w:w="1654" w:type="dxa"/>
          </w:tcPr>
          <w:p w:rsidR="00BD132F" w:rsidRPr="00BD132F" w:rsidRDefault="00BD132F" w:rsidP="00BD132F">
            <w:pPr>
              <w:jc w:val="center"/>
              <w:rPr>
                <w:rFonts w:ascii="Times New Roman" w:hAnsi="Times New Roman" w:cs="Times New Roman"/>
                <w:sz w:val="20"/>
                <w:szCs w:val="20"/>
              </w:rPr>
            </w:pPr>
            <w:r w:rsidRPr="00BD132F">
              <w:rPr>
                <w:rFonts w:ascii="Times New Roman" w:hAnsi="Times New Roman" w:cs="Times New Roman"/>
                <w:bCs/>
                <w:sz w:val="20"/>
                <w:szCs w:val="20"/>
              </w:rPr>
              <w:t>No se incluyó</w:t>
            </w:r>
          </w:p>
        </w:tc>
        <w:tc>
          <w:tcPr>
            <w:tcW w:w="1606"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8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III.4.7. Valoración del diseño y consistencia de los indicadores para el monitoreo del programa social (lógica horizontal)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919"/>
        <w:gridCol w:w="1495"/>
        <w:gridCol w:w="1682"/>
        <w:gridCol w:w="2624"/>
      </w:tblGrid>
      <w:tr w:rsidR="00BD132F" w:rsidRPr="00BD132F" w:rsidTr="0094666B">
        <w:trPr>
          <w:trHeight w:val="113"/>
          <w:jc w:val="center"/>
        </w:trPr>
        <w:tc>
          <w:tcPr>
            <w:tcW w:w="3225"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Aspecto</w:t>
            </w:r>
          </w:p>
        </w:tc>
        <w:tc>
          <w:tcPr>
            <w:tcW w:w="3402" w:type="dxa"/>
            <w:gridSpan w:val="2"/>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Valoración</w:t>
            </w:r>
          </w:p>
        </w:tc>
        <w:tc>
          <w:tcPr>
            <w:tcW w:w="2991"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Propuesta de Modificación</w:t>
            </w:r>
          </w:p>
        </w:tc>
      </w:tr>
      <w:tr w:rsidR="00BD132F" w:rsidRPr="00BD132F" w:rsidTr="0094666B">
        <w:trPr>
          <w:trHeight w:val="112"/>
          <w:jc w:val="center"/>
        </w:trPr>
        <w:tc>
          <w:tcPr>
            <w:tcW w:w="3225" w:type="dxa"/>
            <w:vMerge/>
          </w:tcPr>
          <w:p w:rsidR="00BD132F" w:rsidRPr="00BD132F" w:rsidRDefault="00BD132F" w:rsidP="00BD132F">
            <w:pPr>
              <w:rPr>
                <w:rFonts w:ascii="Times New Roman" w:hAnsi="Times New Roman" w:cs="Times New Roman"/>
                <w:b/>
                <w:bCs/>
                <w:sz w:val="20"/>
                <w:szCs w:val="20"/>
              </w:rPr>
            </w:pPr>
          </w:p>
        </w:tc>
        <w:tc>
          <w:tcPr>
            <w:tcW w:w="1594"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Matriz de indicadores 2015</w:t>
            </w:r>
          </w:p>
        </w:tc>
        <w:tc>
          <w:tcPr>
            <w:tcW w:w="1808"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Matriz de indicadores Propuesta</w:t>
            </w:r>
          </w:p>
        </w:tc>
        <w:tc>
          <w:tcPr>
            <w:tcW w:w="2991"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jc w:val="center"/>
        </w:trPr>
        <w:tc>
          <w:tcPr>
            <w:tcW w:w="3225"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indicadores a nivel de fin permiten monitorear el programa y evaluar adecuadamente el logro del fin.</w:t>
            </w:r>
          </w:p>
        </w:tc>
        <w:tc>
          <w:tcPr>
            <w:tcW w:w="1594"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No se incluyó</w:t>
            </w:r>
          </w:p>
        </w:tc>
        <w:tc>
          <w:tcPr>
            <w:tcW w:w="1808"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9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225"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indicadores a nivel de propósito permiten monitorear el programa y evaluar adecuadamente el logro del propósito.</w:t>
            </w:r>
          </w:p>
        </w:tc>
        <w:tc>
          <w:tcPr>
            <w:tcW w:w="1594"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No se incluyó</w:t>
            </w:r>
          </w:p>
        </w:tc>
        <w:tc>
          <w:tcPr>
            <w:tcW w:w="1808"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9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color w:val="000000"/>
                <w:sz w:val="20"/>
                <w:szCs w:val="20"/>
              </w:rPr>
              <w:t>Se deberá incluir la Metodología de Marco Lógico.</w:t>
            </w:r>
          </w:p>
        </w:tc>
      </w:tr>
      <w:tr w:rsidR="00BD132F" w:rsidRPr="00BD132F" w:rsidTr="0094666B">
        <w:trPr>
          <w:jc w:val="center"/>
        </w:trPr>
        <w:tc>
          <w:tcPr>
            <w:tcW w:w="3225"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indicadores a nivel de componentes permiten monitorear el programa y evaluar adecuadamente el logro de cada uno de los componentes.</w:t>
            </w:r>
          </w:p>
        </w:tc>
        <w:tc>
          <w:tcPr>
            <w:tcW w:w="1594"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1808"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991"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Alinear el nombre del indicador, la formula y la unidad de medida.</w:t>
            </w:r>
          </w:p>
        </w:tc>
      </w:tr>
      <w:tr w:rsidR="00BD132F" w:rsidRPr="00BD132F" w:rsidTr="0094666B">
        <w:trPr>
          <w:jc w:val="center"/>
        </w:trPr>
        <w:tc>
          <w:tcPr>
            <w:tcW w:w="3225"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Los indicadores a nivel de actividades permitenmonitorear el programa y evaluar adecuadamente el logro de cada una de las actividades.</w:t>
            </w:r>
          </w:p>
        </w:tc>
        <w:tc>
          <w:tcPr>
            <w:tcW w:w="1594" w:type="dxa"/>
          </w:tcPr>
          <w:p w:rsidR="00BD132F" w:rsidRPr="00BD132F" w:rsidRDefault="00BD132F" w:rsidP="00BD132F">
            <w:pPr>
              <w:autoSpaceDE w:val="0"/>
              <w:autoSpaceDN w:val="0"/>
              <w:adjustRightInd w:val="0"/>
              <w:jc w:val="cente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1808" w:type="dxa"/>
          </w:tcPr>
          <w:p w:rsidR="00BD132F" w:rsidRPr="00BD132F" w:rsidRDefault="00BD132F" w:rsidP="00BD132F">
            <w:pPr>
              <w:autoSpaceDE w:val="0"/>
              <w:autoSpaceDN w:val="0"/>
              <w:adjustRightInd w:val="0"/>
              <w:jc w:val="center"/>
              <w:rPr>
                <w:rFonts w:ascii="Times New Roman" w:hAnsi="Times New Roman" w:cs="Times New Roman"/>
                <w:b/>
                <w:bCs/>
                <w:sz w:val="20"/>
                <w:szCs w:val="20"/>
              </w:rPr>
            </w:pPr>
            <w:r w:rsidRPr="00BD132F">
              <w:rPr>
                <w:rFonts w:ascii="Times New Roman" w:hAnsi="Times New Roman" w:cs="Times New Roman"/>
                <w:bCs/>
                <w:sz w:val="20"/>
                <w:szCs w:val="20"/>
              </w:rPr>
              <w:t>Satisfactorio</w:t>
            </w:r>
          </w:p>
        </w:tc>
        <w:tc>
          <w:tcPr>
            <w:tcW w:w="2991" w:type="dxa"/>
          </w:tcPr>
          <w:p w:rsidR="00BD132F" w:rsidRPr="00BD132F" w:rsidRDefault="00BD132F" w:rsidP="00BD132F">
            <w:pPr>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Alinear el nombre del indicador, la formula y la unidad de medida.</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2795"/>
        <w:gridCol w:w="461"/>
        <w:gridCol w:w="523"/>
        <w:gridCol w:w="543"/>
        <w:gridCol w:w="651"/>
        <w:gridCol w:w="461"/>
        <w:gridCol w:w="530"/>
        <w:gridCol w:w="2756"/>
      </w:tblGrid>
      <w:tr w:rsidR="00BD132F" w:rsidRPr="00BD132F" w:rsidTr="0094666B">
        <w:trPr>
          <w:trHeight w:val="413"/>
          <w:jc w:val="center"/>
        </w:trPr>
        <w:tc>
          <w:tcPr>
            <w:tcW w:w="3257"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Indicadores Matriz 2015</w:t>
            </w:r>
          </w:p>
        </w:tc>
        <w:tc>
          <w:tcPr>
            <w:tcW w:w="3288" w:type="dxa"/>
            <w:gridSpan w:val="6"/>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Valoración del diseño</w:t>
            </w:r>
          </w:p>
        </w:tc>
        <w:tc>
          <w:tcPr>
            <w:tcW w:w="3192"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Propuesta de Modificación</w:t>
            </w:r>
          </w:p>
        </w:tc>
      </w:tr>
      <w:tr w:rsidR="00BD132F" w:rsidRPr="00BD132F" w:rsidTr="0094666B">
        <w:trPr>
          <w:trHeight w:val="412"/>
          <w:jc w:val="center"/>
        </w:trPr>
        <w:tc>
          <w:tcPr>
            <w:tcW w:w="3257" w:type="dxa"/>
            <w:vMerge/>
          </w:tcPr>
          <w:p w:rsidR="00BD132F" w:rsidRPr="00BD132F" w:rsidRDefault="00BD132F" w:rsidP="00BD132F">
            <w:pPr>
              <w:jc w:val="center"/>
              <w:rPr>
                <w:rFonts w:ascii="Times New Roman" w:hAnsi="Times New Roman" w:cs="Times New Roman"/>
                <w:bCs/>
                <w:sz w:val="20"/>
                <w:szCs w:val="20"/>
              </w:rPr>
            </w:pPr>
          </w:p>
        </w:tc>
        <w:tc>
          <w:tcPr>
            <w:tcW w:w="461"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w:t>
            </w:r>
          </w:p>
        </w:tc>
        <w:tc>
          <w:tcPr>
            <w:tcW w:w="541"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B</w:t>
            </w:r>
          </w:p>
        </w:tc>
        <w:tc>
          <w:tcPr>
            <w:tcW w:w="567"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C</w:t>
            </w:r>
          </w:p>
        </w:tc>
        <w:tc>
          <w:tcPr>
            <w:tcW w:w="708"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D</w:t>
            </w:r>
          </w:p>
        </w:tc>
        <w:tc>
          <w:tcPr>
            <w:tcW w:w="461"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E</w:t>
            </w:r>
          </w:p>
        </w:tc>
        <w:tc>
          <w:tcPr>
            <w:tcW w:w="550"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F</w:t>
            </w:r>
          </w:p>
        </w:tc>
        <w:tc>
          <w:tcPr>
            <w:tcW w:w="3192" w:type="dxa"/>
            <w:vMerge/>
          </w:tcPr>
          <w:p w:rsidR="00BD132F" w:rsidRPr="00BD132F" w:rsidRDefault="00BD132F" w:rsidP="00BD132F">
            <w:pPr>
              <w:jc w:val="center"/>
              <w:rPr>
                <w:rFonts w:ascii="Times New Roman" w:hAnsi="Times New Roman" w:cs="Times New Roman"/>
                <w:bCs/>
                <w:sz w:val="20"/>
                <w:szCs w:val="20"/>
              </w:rPr>
            </w:pPr>
          </w:p>
        </w:tc>
      </w:tr>
      <w:tr w:rsidR="00BD132F" w:rsidRPr="00BD132F" w:rsidTr="0094666B">
        <w:trPr>
          <w:jc w:val="center"/>
        </w:trPr>
        <w:tc>
          <w:tcPr>
            <w:tcW w:w="32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Número de alumnos beneficiados / Número de solicitudes recibidas X 100.</w:t>
            </w:r>
          </w:p>
        </w:tc>
        <w:tc>
          <w:tcPr>
            <w:tcW w:w="461"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No</w:t>
            </w:r>
          </w:p>
        </w:tc>
        <w:tc>
          <w:tcPr>
            <w:tcW w:w="541"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461"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550"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3192" w:type="dxa"/>
          </w:tcPr>
          <w:p w:rsidR="00BD132F" w:rsidRPr="00BD132F" w:rsidRDefault="00BD132F" w:rsidP="00BD132F">
            <w:pPr>
              <w:tabs>
                <w:tab w:val="left" w:pos="6195"/>
              </w:tabs>
              <w:jc w:val="both"/>
              <w:rPr>
                <w:rFonts w:ascii="Times New Roman" w:hAnsi="Times New Roman" w:cs="Times New Roman"/>
                <w:sz w:val="20"/>
                <w:szCs w:val="20"/>
              </w:rPr>
            </w:pPr>
            <w:r w:rsidRPr="00BD132F">
              <w:rPr>
                <w:rFonts w:ascii="Times New Roman" w:hAnsi="Times New Roman" w:cs="Times New Roman"/>
                <w:color w:val="000000"/>
                <w:sz w:val="20"/>
                <w:szCs w:val="20"/>
              </w:rPr>
              <w:t>Se deberá desarrollar la Metodología de Marco Lógico.</w:t>
            </w:r>
          </w:p>
        </w:tc>
      </w:tr>
      <w:tr w:rsidR="00BD132F" w:rsidRPr="00BD132F" w:rsidTr="0094666B">
        <w:trPr>
          <w:jc w:val="center"/>
        </w:trPr>
        <w:tc>
          <w:tcPr>
            <w:tcW w:w="3257"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sz w:val="20"/>
                <w:szCs w:val="20"/>
              </w:rPr>
              <w:t>Número de ayudas económicas entregadas / Número de ayudas económicas programadas X 100.</w:t>
            </w:r>
          </w:p>
        </w:tc>
        <w:tc>
          <w:tcPr>
            <w:tcW w:w="461"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No</w:t>
            </w:r>
          </w:p>
        </w:tc>
        <w:tc>
          <w:tcPr>
            <w:tcW w:w="541"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461"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550" w:type="dxa"/>
            <w:vAlign w:val="center"/>
          </w:tcPr>
          <w:p w:rsidR="00BD132F" w:rsidRPr="00BD132F" w:rsidRDefault="00BD132F" w:rsidP="00BD132F">
            <w:pPr>
              <w:jc w:val="center"/>
            </w:pPr>
            <w:r w:rsidRPr="00BD132F">
              <w:rPr>
                <w:rFonts w:ascii="Times New Roman" w:hAnsi="Times New Roman" w:cs="Times New Roman"/>
                <w:bCs/>
                <w:sz w:val="20"/>
                <w:szCs w:val="20"/>
              </w:rPr>
              <w:t>No</w:t>
            </w:r>
          </w:p>
        </w:tc>
        <w:tc>
          <w:tcPr>
            <w:tcW w:w="3192" w:type="dxa"/>
          </w:tcPr>
          <w:p w:rsidR="00BD132F" w:rsidRPr="00BD132F" w:rsidRDefault="00BD132F" w:rsidP="00BD132F">
            <w:pPr>
              <w:tabs>
                <w:tab w:val="left" w:pos="6195"/>
              </w:tabs>
              <w:jc w:val="both"/>
              <w:rPr>
                <w:rFonts w:ascii="Times New Roman" w:hAnsi="Times New Roman" w:cs="Times New Roman"/>
                <w:sz w:val="20"/>
                <w:szCs w:val="20"/>
              </w:rPr>
            </w:pPr>
            <w:r w:rsidRPr="00BD132F">
              <w:rPr>
                <w:rFonts w:ascii="Times New Roman" w:hAnsi="Times New Roman" w:cs="Times New Roman"/>
                <w:color w:val="000000"/>
                <w:sz w:val="20"/>
                <w:szCs w:val="20"/>
              </w:rPr>
              <w:t>Se deberá desarrollar la Metodología de Marco Lógico.</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
        <w:tblW w:w="0" w:type="auto"/>
        <w:jc w:val="center"/>
        <w:tblLook w:val="04A0"/>
      </w:tblPr>
      <w:tblGrid>
        <w:gridCol w:w="2888"/>
        <w:gridCol w:w="391"/>
        <w:gridCol w:w="530"/>
        <w:gridCol w:w="530"/>
        <w:gridCol w:w="643"/>
        <w:gridCol w:w="417"/>
        <w:gridCol w:w="530"/>
        <w:gridCol w:w="2791"/>
      </w:tblGrid>
      <w:tr w:rsidR="00BD132F" w:rsidRPr="00BD132F" w:rsidTr="0094666B">
        <w:trPr>
          <w:trHeight w:val="413"/>
          <w:jc w:val="center"/>
        </w:trPr>
        <w:tc>
          <w:tcPr>
            <w:tcW w:w="3291"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Indicadores Matriz Propuesta</w:t>
            </w:r>
          </w:p>
        </w:tc>
        <w:tc>
          <w:tcPr>
            <w:tcW w:w="3228" w:type="dxa"/>
            <w:gridSpan w:val="6"/>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Valoración del diseño</w:t>
            </w:r>
          </w:p>
        </w:tc>
        <w:tc>
          <w:tcPr>
            <w:tcW w:w="3167" w:type="dxa"/>
            <w:vMerge w:val="restart"/>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Propuesta de Modificación</w:t>
            </w:r>
          </w:p>
        </w:tc>
      </w:tr>
      <w:tr w:rsidR="00BD132F" w:rsidRPr="00BD132F" w:rsidTr="0094666B">
        <w:trPr>
          <w:trHeight w:val="412"/>
          <w:jc w:val="center"/>
        </w:trPr>
        <w:tc>
          <w:tcPr>
            <w:tcW w:w="3291" w:type="dxa"/>
            <w:vMerge/>
          </w:tcPr>
          <w:p w:rsidR="00BD132F" w:rsidRPr="00BD132F" w:rsidRDefault="00BD132F" w:rsidP="00BD132F">
            <w:pPr>
              <w:jc w:val="center"/>
              <w:rPr>
                <w:rFonts w:ascii="Times New Roman" w:hAnsi="Times New Roman" w:cs="Times New Roman"/>
                <w:bCs/>
                <w:sz w:val="20"/>
                <w:szCs w:val="20"/>
              </w:rPr>
            </w:pPr>
          </w:p>
        </w:tc>
        <w:tc>
          <w:tcPr>
            <w:tcW w:w="393"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w:t>
            </w:r>
          </w:p>
        </w:tc>
        <w:tc>
          <w:tcPr>
            <w:tcW w:w="567"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B</w:t>
            </w:r>
          </w:p>
        </w:tc>
        <w:tc>
          <w:tcPr>
            <w:tcW w:w="567"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C</w:t>
            </w:r>
          </w:p>
        </w:tc>
        <w:tc>
          <w:tcPr>
            <w:tcW w:w="708"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D</w:t>
            </w:r>
          </w:p>
        </w:tc>
        <w:tc>
          <w:tcPr>
            <w:tcW w:w="426"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E</w:t>
            </w:r>
          </w:p>
        </w:tc>
        <w:tc>
          <w:tcPr>
            <w:tcW w:w="567"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F</w:t>
            </w:r>
          </w:p>
        </w:tc>
        <w:tc>
          <w:tcPr>
            <w:tcW w:w="3167" w:type="dxa"/>
            <w:vMerge/>
          </w:tcPr>
          <w:p w:rsidR="00BD132F" w:rsidRPr="00BD132F" w:rsidRDefault="00BD132F" w:rsidP="00BD132F">
            <w:pPr>
              <w:jc w:val="center"/>
              <w:rPr>
                <w:rFonts w:ascii="Times New Roman" w:hAnsi="Times New Roman" w:cs="Times New Roman"/>
                <w:bCs/>
                <w:sz w:val="20"/>
                <w:szCs w:val="20"/>
              </w:rPr>
            </w:pPr>
          </w:p>
        </w:tc>
      </w:tr>
      <w:tr w:rsidR="00BD132F" w:rsidRPr="00BD132F" w:rsidTr="0094666B">
        <w:trPr>
          <w:jc w:val="center"/>
        </w:trPr>
        <w:tc>
          <w:tcPr>
            <w:tcW w:w="329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Apoyos económicos otorgados</w:t>
            </w:r>
          </w:p>
        </w:tc>
        <w:tc>
          <w:tcPr>
            <w:tcW w:w="393"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426"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3167" w:type="dxa"/>
          </w:tcPr>
          <w:p w:rsidR="00BD132F" w:rsidRPr="00BD132F" w:rsidRDefault="00BD132F" w:rsidP="00BD132F">
            <w:pPr>
              <w:rPr>
                <w:rFonts w:ascii="Times New Roman" w:hAnsi="Times New Roman" w:cs="Times New Roman"/>
                <w:bCs/>
                <w:sz w:val="20"/>
                <w:szCs w:val="20"/>
              </w:rPr>
            </w:pPr>
          </w:p>
        </w:tc>
      </w:tr>
      <w:tr w:rsidR="00BD132F" w:rsidRPr="00BD132F" w:rsidTr="0094666B">
        <w:trPr>
          <w:jc w:val="center"/>
        </w:trPr>
        <w:tc>
          <w:tcPr>
            <w:tcW w:w="329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Apoyos económicos otorgados</w:t>
            </w:r>
          </w:p>
        </w:tc>
        <w:tc>
          <w:tcPr>
            <w:tcW w:w="393"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426"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3167" w:type="dxa"/>
          </w:tcPr>
          <w:p w:rsidR="00BD132F" w:rsidRPr="00BD132F" w:rsidRDefault="00BD132F" w:rsidP="00BD132F">
            <w:pPr>
              <w:rPr>
                <w:rFonts w:ascii="Times New Roman" w:hAnsi="Times New Roman" w:cs="Times New Roman"/>
                <w:bCs/>
                <w:sz w:val="20"/>
                <w:szCs w:val="20"/>
              </w:rPr>
            </w:pPr>
          </w:p>
        </w:tc>
      </w:tr>
      <w:tr w:rsidR="00BD132F" w:rsidRPr="00BD132F" w:rsidTr="0094666B">
        <w:trPr>
          <w:jc w:val="center"/>
        </w:trPr>
        <w:tc>
          <w:tcPr>
            <w:tcW w:w="329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Beneficiarios que reciben los apoyos del programa</w:t>
            </w:r>
          </w:p>
        </w:tc>
        <w:tc>
          <w:tcPr>
            <w:tcW w:w="393"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426"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3167" w:type="dxa"/>
          </w:tcPr>
          <w:p w:rsidR="00BD132F" w:rsidRPr="00BD132F" w:rsidRDefault="00BD132F" w:rsidP="00BD132F">
            <w:pPr>
              <w:rPr>
                <w:rFonts w:ascii="Times New Roman" w:hAnsi="Times New Roman" w:cs="Times New Roman"/>
                <w:bCs/>
                <w:sz w:val="20"/>
                <w:szCs w:val="20"/>
              </w:rPr>
            </w:pPr>
          </w:p>
        </w:tc>
      </w:tr>
      <w:tr w:rsidR="00BD132F" w:rsidRPr="00BD132F" w:rsidTr="0094666B">
        <w:trPr>
          <w:jc w:val="center"/>
        </w:trPr>
        <w:tc>
          <w:tcPr>
            <w:tcW w:w="329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Solicitudes depuradas</w:t>
            </w:r>
          </w:p>
        </w:tc>
        <w:tc>
          <w:tcPr>
            <w:tcW w:w="393"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426"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3167" w:type="dxa"/>
          </w:tcPr>
          <w:p w:rsidR="00BD132F" w:rsidRPr="00BD132F" w:rsidRDefault="00BD132F" w:rsidP="00BD132F">
            <w:pPr>
              <w:rPr>
                <w:rFonts w:ascii="Times New Roman" w:hAnsi="Times New Roman" w:cs="Times New Roman"/>
                <w:bCs/>
                <w:sz w:val="20"/>
                <w:szCs w:val="20"/>
              </w:rPr>
            </w:pPr>
          </w:p>
        </w:tc>
      </w:tr>
      <w:tr w:rsidR="00BD132F" w:rsidRPr="00BD132F" w:rsidTr="0094666B">
        <w:trPr>
          <w:jc w:val="center"/>
        </w:trPr>
        <w:tc>
          <w:tcPr>
            <w:tcW w:w="3291"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Cobertura de alumnos beneficiarios</w:t>
            </w:r>
          </w:p>
        </w:tc>
        <w:tc>
          <w:tcPr>
            <w:tcW w:w="393" w:type="dxa"/>
            <w:vAlign w:val="center"/>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708"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426"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567" w:type="dxa"/>
            <w:vAlign w:val="center"/>
          </w:tcPr>
          <w:p w:rsidR="00BD132F" w:rsidRPr="00BD132F" w:rsidRDefault="00BD132F" w:rsidP="00BD132F">
            <w:pPr>
              <w:jc w:val="center"/>
            </w:pPr>
            <w:r w:rsidRPr="00BD132F">
              <w:rPr>
                <w:rFonts w:ascii="Times New Roman" w:hAnsi="Times New Roman" w:cs="Times New Roman"/>
                <w:bCs/>
                <w:sz w:val="20"/>
                <w:szCs w:val="20"/>
              </w:rPr>
              <w:t>Si</w:t>
            </w:r>
          </w:p>
        </w:tc>
        <w:tc>
          <w:tcPr>
            <w:tcW w:w="3167" w:type="dxa"/>
          </w:tcPr>
          <w:p w:rsidR="00BD132F" w:rsidRPr="00BD132F" w:rsidRDefault="00BD132F" w:rsidP="00BD132F">
            <w:pPr>
              <w:rPr>
                <w:rFonts w:ascii="Times New Roman" w:hAnsi="Times New Roman" w:cs="Times New Roman"/>
                <w:bCs/>
                <w:sz w:val="20"/>
                <w:szCs w:val="20"/>
              </w:rPr>
            </w:pP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III.4.8. Resultados de la matriz de indicadores 2015</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III.4.9. Análisis de involucrados</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1296"/>
        <w:gridCol w:w="1467"/>
        <w:gridCol w:w="1677"/>
        <w:gridCol w:w="1393"/>
        <w:gridCol w:w="1678"/>
        <w:gridCol w:w="1209"/>
      </w:tblGrid>
      <w:tr w:rsidR="00BD132F" w:rsidRPr="00BD132F" w:rsidTr="0094666B">
        <w:trPr>
          <w:jc w:val="center"/>
        </w:trPr>
        <w:tc>
          <w:tcPr>
            <w:tcW w:w="1322"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Agente participante</w:t>
            </w:r>
          </w:p>
        </w:tc>
        <w:tc>
          <w:tcPr>
            <w:tcW w:w="2028"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Descripción</w:t>
            </w:r>
          </w:p>
        </w:tc>
        <w:tc>
          <w:tcPr>
            <w:tcW w:w="1842"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Intereses</w:t>
            </w:r>
          </w:p>
        </w:tc>
        <w:tc>
          <w:tcPr>
            <w:tcW w:w="1701"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Cómo es percibido el problema</w:t>
            </w:r>
          </w:p>
        </w:tc>
        <w:tc>
          <w:tcPr>
            <w:tcW w:w="1843"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Poder de influencia y mandato</w:t>
            </w:r>
          </w:p>
        </w:tc>
        <w:tc>
          <w:tcPr>
            <w:tcW w:w="1415" w:type="dxa"/>
          </w:tcPr>
          <w:p w:rsidR="00BD132F" w:rsidRPr="00BD132F" w:rsidRDefault="00BD132F" w:rsidP="00BD132F">
            <w:pPr>
              <w:jc w:val="center"/>
              <w:rPr>
                <w:rFonts w:ascii="Times New Roman" w:hAnsi="Times New Roman" w:cs="Times New Roman"/>
                <w:bCs/>
                <w:sz w:val="20"/>
                <w:szCs w:val="20"/>
              </w:rPr>
            </w:pPr>
            <w:r w:rsidRPr="00BD132F">
              <w:rPr>
                <w:rFonts w:ascii="Times New Roman" w:hAnsi="Times New Roman" w:cs="Times New Roman"/>
                <w:bCs/>
                <w:sz w:val="20"/>
                <w:szCs w:val="20"/>
              </w:rPr>
              <w:t>Obstáculos a vencer</w:t>
            </w:r>
          </w:p>
        </w:tc>
      </w:tr>
      <w:tr w:rsidR="00BD132F" w:rsidRPr="00BD132F" w:rsidTr="0094666B">
        <w:trPr>
          <w:jc w:val="center"/>
        </w:trPr>
        <w:tc>
          <w:tcPr>
            <w:tcW w:w="132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Beneficiarios Directos</w:t>
            </w:r>
          </w:p>
        </w:tc>
        <w:tc>
          <w:tcPr>
            <w:tcW w:w="2028" w:type="dxa"/>
          </w:tcPr>
          <w:p w:rsidR="00BD132F" w:rsidRPr="00BD132F" w:rsidRDefault="00BD132F" w:rsidP="00BD132F">
            <w:pPr>
              <w:jc w:val="both"/>
              <w:rPr>
                <w:rFonts w:ascii="Times New Roman" w:hAnsi="Times New Roman" w:cs="Times New Roman"/>
                <w:b/>
                <w:bCs/>
                <w:sz w:val="20"/>
                <w:szCs w:val="20"/>
              </w:rPr>
            </w:pPr>
            <w:r w:rsidRPr="00BD132F">
              <w:rPr>
                <w:rFonts w:ascii="Times New Roman" w:hAnsi="Times New Roman" w:cs="Times New Roman"/>
                <w:bCs/>
                <w:sz w:val="20"/>
                <w:szCs w:val="20"/>
              </w:rPr>
              <w:t xml:space="preserve">Alumnos y alumnas de </w:t>
            </w:r>
            <w:r w:rsidRPr="00BD132F">
              <w:rPr>
                <w:rFonts w:ascii="Times New Roman" w:hAnsi="Times New Roman" w:cs="Times New Roman"/>
                <w:sz w:val="20"/>
                <w:szCs w:val="20"/>
              </w:rPr>
              <w:t>escuelas públicas de educación secundaria que residen en la Delegación Gustavo A. Madero y tienen alto promedio escolar.</w:t>
            </w:r>
          </w:p>
        </w:tc>
        <w:tc>
          <w:tcPr>
            <w:tcW w:w="1842" w:type="dxa"/>
          </w:tcPr>
          <w:p w:rsidR="00BD132F" w:rsidRPr="00BD132F" w:rsidRDefault="00BD132F" w:rsidP="00BD132F">
            <w:pPr>
              <w:jc w:val="both"/>
              <w:rPr>
                <w:rFonts w:ascii="Times New Roman" w:hAnsi="Times New Roman" w:cs="Times New Roman"/>
                <w:b/>
                <w:bCs/>
                <w:sz w:val="20"/>
                <w:szCs w:val="20"/>
              </w:rPr>
            </w:pPr>
            <w:r w:rsidRPr="00BD132F">
              <w:rPr>
                <w:rFonts w:ascii="Times New Roman" w:hAnsi="Times New Roman" w:cs="Times New Roman"/>
                <w:bCs/>
                <w:sz w:val="20"/>
                <w:szCs w:val="20"/>
              </w:rPr>
              <w:t>Recibir el apoyo económico para concluir sus estudios de nivel básico con alto promedio de aprovechamiento escolar.</w:t>
            </w:r>
          </w:p>
        </w:tc>
        <w:tc>
          <w:tcPr>
            <w:tcW w:w="1701"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Un problema que si no se resuelve puede truncar el desarrollo profesional y personal de los estudiantes.</w:t>
            </w:r>
          </w:p>
        </w:tc>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sienten motivados a elevar su nivel de aprovechamiento escolar y concluir sus estudios</w:t>
            </w:r>
          </w:p>
        </w:tc>
        <w:tc>
          <w:tcPr>
            <w:tcW w:w="1415" w:type="dxa"/>
          </w:tcPr>
          <w:p w:rsidR="00BD132F" w:rsidRPr="00BD132F" w:rsidRDefault="00BD132F" w:rsidP="00BD132F">
            <w:pPr>
              <w:tabs>
                <w:tab w:val="left" w:pos="6195"/>
              </w:tabs>
              <w:jc w:val="both"/>
              <w:rPr>
                <w:rFonts w:ascii="Times New Roman" w:hAnsi="Times New Roman" w:cs="Times New Roman"/>
                <w:bCs/>
                <w:sz w:val="20"/>
                <w:szCs w:val="20"/>
              </w:rPr>
            </w:pPr>
            <w:r w:rsidRPr="00BD132F">
              <w:rPr>
                <w:rFonts w:ascii="Times New Roman" w:hAnsi="Times New Roman" w:cs="Times New Roman"/>
                <w:bCs/>
                <w:sz w:val="20"/>
                <w:szCs w:val="20"/>
              </w:rPr>
              <w:t>Cumplir con los requisitos que establece el programa social.</w:t>
            </w:r>
          </w:p>
        </w:tc>
      </w:tr>
      <w:tr w:rsidR="00BD132F" w:rsidRPr="00BD132F" w:rsidTr="0094666B">
        <w:trPr>
          <w:jc w:val="center"/>
        </w:trPr>
        <w:tc>
          <w:tcPr>
            <w:tcW w:w="1322"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Beneficiarios Indirectos</w:t>
            </w:r>
          </w:p>
        </w:tc>
        <w:tc>
          <w:tcPr>
            <w:tcW w:w="2028"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Familiares directos de los alumnos y alumnas.</w:t>
            </w:r>
          </w:p>
        </w:tc>
        <w:tc>
          <w:tcPr>
            <w:tcW w:w="1842" w:type="dxa"/>
          </w:tcPr>
          <w:p w:rsidR="00BD132F" w:rsidRPr="00BD132F" w:rsidRDefault="00BD132F" w:rsidP="00BD132F">
            <w:pPr>
              <w:tabs>
                <w:tab w:val="left" w:pos="6195"/>
              </w:tabs>
              <w:jc w:val="both"/>
              <w:rPr>
                <w:rFonts w:ascii="Times New Roman" w:hAnsi="Times New Roman" w:cs="Times New Roman"/>
                <w:b/>
                <w:bCs/>
                <w:sz w:val="20"/>
                <w:szCs w:val="20"/>
              </w:rPr>
            </w:pPr>
            <w:r w:rsidRPr="00BD132F">
              <w:rPr>
                <w:rFonts w:ascii="Times New Roman" w:hAnsi="Times New Roman" w:cs="Times New Roman"/>
                <w:bCs/>
                <w:sz w:val="20"/>
                <w:szCs w:val="20"/>
              </w:rPr>
              <w:t>Que sus hijos e hijas concluyan sus estudios de nivel básico.</w:t>
            </w:r>
          </w:p>
        </w:tc>
        <w:tc>
          <w:tcPr>
            <w:tcW w:w="1701" w:type="dxa"/>
          </w:tcPr>
          <w:p w:rsidR="00BD132F" w:rsidRPr="00BD132F" w:rsidRDefault="00BD132F" w:rsidP="00BD132F">
            <w:pPr>
              <w:jc w:val="both"/>
              <w:rPr>
                <w:rFonts w:ascii="Times New Roman" w:hAnsi="Times New Roman" w:cs="Times New Roman"/>
                <w:b/>
                <w:bCs/>
                <w:sz w:val="20"/>
                <w:szCs w:val="20"/>
              </w:rPr>
            </w:pPr>
            <w:r w:rsidRPr="00BD132F">
              <w:rPr>
                <w:rFonts w:ascii="Times New Roman" w:hAnsi="Times New Roman" w:cs="Times New Roman"/>
                <w:sz w:val="20"/>
                <w:szCs w:val="20"/>
              </w:rPr>
              <w:t>Como una falta de oportunidad para desarrollarse plenamente.</w:t>
            </w:r>
          </w:p>
        </w:tc>
        <w:tc>
          <w:tcPr>
            <w:tcW w:w="1843" w:type="dxa"/>
          </w:tcPr>
          <w:p w:rsidR="00BD132F" w:rsidRPr="00BD132F" w:rsidRDefault="00BD132F" w:rsidP="00BD132F">
            <w:pPr>
              <w:jc w:val="both"/>
              <w:rPr>
                <w:rFonts w:ascii="Times New Roman" w:hAnsi="Times New Roman" w:cs="Times New Roman"/>
                <w:bCs/>
                <w:sz w:val="20"/>
                <w:szCs w:val="20"/>
              </w:rPr>
            </w:pPr>
            <w:r w:rsidRPr="00BD132F">
              <w:rPr>
                <w:rFonts w:ascii="Times New Roman" w:hAnsi="Times New Roman" w:cs="Times New Roman"/>
                <w:bCs/>
                <w:sz w:val="20"/>
                <w:szCs w:val="20"/>
              </w:rPr>
              <w:t>Se sienten agradecidos por el apoyo.</w:t>
            </w:r>
          </w:p>
        </w:tc>
        <w:tc>
          <w:tcPr>
            <w:tcW w:w="1415" w:type="dxa"/>
          </w:tcPr>
          <w:p w:rsidR="00BD132F" w:rsidRPr="00BD132F" w:rsidRDefault="00BD132F" w:rsidP="00BD132F">
            <w:pPr>
              <w:tabs>
                <w:tab w:val="left" w:pos="6195"/>
              </w:tabs>
              <w:jc w:val="both"/>
              <w:rPr>
                <w:rFonts w:ascii="Times New Roman" w:hAnsi="Times New Roman" w:cs="Times New Roman"/>
                <w:bCs/>
                <w:sz w:val="20"/>
                <w:szCs w:val="20"/>
              </w:rPr>
            </w:pPr>
            <w:r w:rsidRPr="00BD132F">
              <w:rPr>
                <w:rFonts w:ascii="Times New Roman" w:hAnsi="Times New Roman" w:cs="Times New Roman"/>
                <w:bCs/>
                <w:sz w:val="20"/>
                <w:szCs w:val="20"/>
              </w:rPr>
              <w:t>Cumplir con los requisitos que establece el programa social.</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III.5. Complementariedad o coincidencia con otros programas y acciones sociales</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7"/>
        <w:tblW w:w="0" w:type="auto"/>
        <w:tblInd w:w="250" w:type="dxa"/>
        <w:tblLook w:val="04A0"/>
      </w:tblPr>
      <w:tblGrid>
        <w:gridCol w:w="2157"/>
        <w:gridCol w:w="6313"/>
      </w:tblGrid>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Pr</w:t>
            </w:r>
            <w:r w:rsidRPr="00BD132F">
              <w:rPr>
                <w:rFonts w:ascii="Times New Roman" w:hAnsi="Times New Roman" w:cs="Times New Roman"/>
                <w:bCs/>
                <w:spacing w:val="1"/>
                <w:sz w:val="20"/>
                <w:szCs w:val="20"/>
              </w:rPr>
              <w:t>og</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a</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ao Ac</w:t>
            </w:r>
            <w:r w:rsidRPr="00BD132F">
              <w:rPr>
                <w:rFonts w:ascii="Times New Roman" w:hAnsi="Times New Roman" w:cs="Times New Roman"/>
                <w:bCs/>
                <w:spacing w:val="1"/>
                <w:sz w:val="20"/>
                <w:szCs w:val="20"/>
              </w:rPr>
              <w:t>c</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nS</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l:</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color w:val="000000"/>
                <w:sz w:val="20"/>
                <w:szCs w:val="20"/>
              </w:rPr>
              <w:t>“SiGAMos Apoyando tu Educación”.</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pacing w:val="-1"/>
                <w:sz w:val="20"/>
                <w:szCs w:val="20"/>
              </w:rPr>
              <w:t>Q</w:t>
            </w:r>
            <w:r w:rsidRPr="00BD132F">
              <w:rPr>
                <w:rFonts w:ascii="Times New Roman" w:hAnsi="Times New Roman" w:cs="Times New Roman"/>
                <w:bCs/>
                <w:sz w:val="20"/>
                <w:szCs w:val="20"/>
              </w:rPr>
              <w:t>ui</w:t>
            </w:r>
            <w:r w:rsidRPr="00BD132F">
              <w:rPr>
                <w:rFonts w:ascii="Times New Roman" w:hAnsi="Times New Roman" w:cs="Times New Roman"/>
                <w:bCs/>
                <w:spacing w:val="2"/>
                <w:sz w:val="20"/>
                <w:szCs w:val="20"/>
              </w:rPr>
              <w:t>é</w:t>
            </w:r>
            <w:r w:rsidRPr="00BD132F">
              <w:rPr>
                <w:rFonts w:ascii="Times New Roman" w:hAnsi="Times New Roman" w:cs="Times New Roman"/>
                <w:bCs/>
                <w:sz w:val="20"/>
                <w:szCs w:val="20"/>
              </w:rPr>
              <w:t xml:space="preserve">nlo </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pera: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Delegación Gustavo A. Madero</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bj</w:t>
            </w:r>
            <w:r w:rsidRPr="00BD132F">
              <w:rPr>
                <w:rFonts w:ascii="Times New Roman" w:hAnsi="Times New Roman" w:cs="Times New Roman"/>
                <w:bCs/>
                <w:spacing w:val="1"/>
                <w:sz w:val="20"/>
                <w:szCs w:val="20"/>
              </w:rPr>
              <w:t>et</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v</w:t>
            </w:r>
            <w:r w:rsidRPr="00BD132F">
              <w:rPr>
                <w:rFonts w:ascii="Times New Roman" w:hAnsi="Times New Roman" w:cs="Times New Roman"/>
                <w:bCs/>
                <w:sz w:val="20"/>
                <w:szCs w:val="20"/>
              </w:rPr>
              <w:t xml:space="preserve">o </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ene</w:t>
            </w:r>
            <w:r w:rsidRPr="00BD132F">
              <w:rPr>
                <w:rFonts w:ascii="Times New Roman" w:hAnsi="Times New Roman" w:cs="Times New Roman"/>
                <w:bCs/>
                <w:spacing w:val="1"/>
                <w:sz w:val="20"/>
                <w:szCs w:val="20"/>
              </w:rPr>
              <w:t>ra</w:t>
            </w:r>
            <w:r w:rsidRPr="00BD132F">
              <w:rPr>
                <w:rFonts w:ascii="Times New Roman" w:hAnsi="Times New Roman" w:cs="Times New Roman"/>
                <w:bCs/>
                <w:sz w:val="20"/>
                <w:szCs w:val="20"/>
              </w:rPr>
              <w:t>l:</w:t>
            </w:r>
          </w:p>
        </w:tc>
        <w:tc>
          <w:tcPr>
            <w:tcW w:w="7371"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Contribuir a garantizar el derecho a la educación de niñas, niños y jóvenes que se encuentren inscritos en escuelas públicas de educación básica pertenecientes a la demarcación de la Delegación Gustavo A. Madero, su permanencia en el plantel escolar y evitar el aumento de deserciones.</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P</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blaci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 xml:space="preserve">n </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bj</w:t>
            </w:r>
            <w:r w:rsidRPr="00BD132F">
              <w:rPr>
                <w:rFonts w:ascii="Times New Roman" w:hAnsi="Times New Roman" w:cs="Times New Roman"/>
                <w:bCs/>
                <w:spacing w:val="1"/>
                <w:sz w:val="20"/>
                <w:szCs w:val="20"/>
              </w:rPr>
              <w:t>et</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v</w:t>
            </w:r>
            <w:r w:rsidRPr="00BD132F">
              <w:rPr>
                <w:rFonts w:ascii="Times New Roman" w:hAnsi="Times New Roman" w:cs="Times New Roman"/>
                <w:bCs/>
                <w:sz w:val="20"/>
                <w:szCs w:val="20"/>
              </w:rPr>
              <w:t>o:</w:t>
            </w:r>
          </w:p>
        </w:tc>
        <w:tc>
          <w:tcPr>
            <w:tcW w:w="7371" w:type="dxa"/>
          </w:tcPr>
          <w:p w:rsidR="00BD132F" w:rsidRPr="00BD132F" w:rsidRDefault="00BD132F" w:rsidP="00BD132F">
            <w:pPr>
              <w:autoSpaceDE w:val="0"/>
              <w:autoSpaceDN w:val="0"/>
              <w:adjustRightInd w:val="0"/>
              <w:rPr>
                <w:rFonts w:ascii="Times New Roman" w:hAnsi="Times New Roman" w:cs="Times New Roman"/>
                <w:color w:val="000000"/>
                <w:sz w:val="20"/>
                <w:szCs w:val="20"/>
              </w:rPr>
            </w:pPr>
            <w:r w:rsidRPr="00BD132F">
              <w:rPr>
                <w:rFonts w:ascii="Times New Roman" w:hAnsi="Times New Roman" w:cs="Times New Roman"/>
                <w:bCs/>
                <w:sz w:val="20"/>
                <w:szCs w:val="20"/>
              </w:rPr>
              <w:t>Alumnos y alumnas que se encuentran inscritos en escuelas de nivel básico.</w:t>
            </w:r>
          </w:p>
        </w:tc>
      </w:tr>
      <w:tr w:rsidR="00BD132F" w:rsidRPr="00BD132F" w:rsidTr="0094666B">
        <w:tc>
          <w:tcPr>
            <w:tcW w:w="2268" w:type="dxa"/>
          </w:tcPr>
          <w:p w:rsidR="00BD132F" w:rsidRPr="00BD132F" w:rsidRDefault="00BD132F" w:rsidP="00BD132F">
            <w:pPr>
              <w:widowControl w:val="0"/>
              <w:autoSpaceDE w:val="0"/>
              <w:autoSpaceDN w:val="0"/>
              <w:adjustRightInd w:val="0"/>
              <w:ind w:right="-166"/>
              <w:rPr>
                <w:rFonts w:ascii="Times New Roman" w:hAnsi="Times New Roman" w:cs="Times New Roman"/>
                <w:bCs/>
                <w:sz w:val="20"/>
                <w:szCs w:val="20"/>
              </w:rPr>
            </w:pPr>
            <w:r w:rsidRPr="00BD132F">
              <w:rPr>
                <w:rFonts w:ascii="Times New Roman" w:hAnsi="Times New Roman" w:cs="Times New Roman"/>
                <w:bCs/>
                <w:spacing w:val="1"/>
                <w:sz w:val="20"/>
                <w:szCs w:val="20"/>
              </w:rPr>
              <w:t>B</w:t>
            </w:r>
            <w:r w:rsidRPr="00BD132F">
              <w:rPr>
                <w:rFonts w:ascii="Times New Roman" w:hAnsi="Times New Roman" w:cs="Times New Roman"/>
                <w:bCs/>
                <w:sz w:val="20"/>
                <w:szCs w:val="20"/>
              </w:rPr>
              <w:t>ienes</w:t>
            </w:r>
            <w:r w:rsidRPr="00BD132F">
              <w:rPr>
                <w:rFonts w:ascii="Times New Roman" w:hAnsi="Times New Roman" w:cs="Times New Roman"/>
                <w:bCs/>
                <w:spacing w:val="1"/>
                <w:sz w:val="20"/>
                <w:szCs w:val="20"/>
              </w:rPr>
              <w:t>y</w:t>
            </w:r>
            <w:r w:rsidRPr="00BD132F">
              <w:rPr>
                <w:rFonts w:ascii="Times New Roman" w:hAnsi="Times New Roman" w:cs="Times New Roman"/>
                <w:bCs/>
                <w:sz w:val="20"/>
                <w:szCs w:val="20"/>
              </w:rPr>
              <w:t>/o</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rv</w:t>
            </w:r>
            <w:r w:rsidRPr="00BD132F">
              <w:rPr>
                <w:rFonts w:ascii="Times New Roman" w:hAnsi="Times New Roman" w:cs="Times New Roman"/>
                <w:bCs/>
                <w:sz w:val="20"/>
                <w:szCs w:val="20"/>
              </w:rPr>
              <w:t>ici</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 q</w:t>
            </w:r>
            <w:r w:rsidRPr="00BD132F">
              <w:rPr>
                <w:rFonts w:ascii="Times New Roman" w:hAnsi="Times New Roman" w:cs="Times New Roman"/>
                <w:bCs/>
                <w:spacing w:val="-1"/>
                <w:sz w:val="20"/>
                <w:szCs w:val="20"/>
              </w:rPr>
              <w:t>u</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oto</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Entrega de estímulos económicos.</w:t>
            </w:r>
          </w:p>
        </w:tc>
      </w:tr>
      <w:tr w:rsidR="00BD132F" w:rsidRPr="00BD132F" w:rsidTr="0094666B">
        <w:tc>
          <w:tcPr>
            <w:tcW w:w="2268" w:type="dxa"/>
          </w:tcPr>
          <w:p w:rsidR="00BD132F" w:rsidRPr="00BD132F" w:rsidRDefault="00BD132F" w:rsidP="00BD132F">
            <w:pPr>
              <w:widowControl w:val="0"/>
              <w:autoSpaceDE w:val="0"/>
              <w:autoSpaceDN w:val="0"/>
              <w:adjustRightInd w:val="0"/>
              <w:ind w:right="-166"/>
              <w:rPr>
                <w:rFonts w:ascii="Times New Roman" w:hAnsi="Times New Roman" w:cs="Times New Roman"/>
                <w:bCs/>
                <w:sz w:val="20"/>
                <w:szCs w:val="20"/>
              </w:rPr>
            </w:pPr>
            <w:r w:rsidRPr="00BD132F">
              <w:rPr>
                <w:rFonts w:ascii="Times New Roman" w:hAnsi="Times New Roman" w:cs="Times New Roman"/>
                <w:bCs/>
                <w:sz w:val="20"/>
                <w:szCs w:val="20"/>
              </w:rPr>
              <w:t>C</w:t>
            </w:r>
            <w:r w:rsidRPr="00BD132F">
              <w:rPr>
                <w:rFonts w:ascii="Times New Roman" w:hAnsi="Times New Roman" w:cs="Times New Roman"/>
                <w:bCs/>
                <w:spacing w:val="4"/>
                <w:sz w:val="20"/>
                <w:szCs w:val="20"/>
              </w:rPr>
              <w:t>o</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pl</w:t>
            </w:r>
            <w:r w:rsidRPr="00BD132F">
              <w:rPr>
                <w:rFonts w:ascii="Times New Roman" w:hAnsi="Times New Roman" w:cs="Times New Roman"/>
                <w:bCs/>
                <w:spacing w:val="2"/>
                <w:sz w:val="20"/>
                <w:szCs w:val="20"/>
              </w:rPr>
              <w:t>e</w:t>
            </w:r>
            <w:r w:rsidRPr="00BD132F">
              <w:rPr>
                <w:rFonts w:ascii="Times New Roman" w:hAnsi="Times New Roman" w:cs="Times New Roman"/>
                <w:bCs/>
                <w:spacing w:val="-3"/>
                <w:sz w:val="20"/>
                <w:szCs w:val="20"/>
              </w:rPr>
              <w:t>m</w:t>
            </w:r>
            <w:r w:rsidRPr="00BD132F">
              <w:rPr>
                <w:rFonts w:ascii="Times New Roman" w:hAnsi="Times New Roman" w:cs="Times New Roman"/>
                <w:bCs/>
                <w:spacing w:val="3"/>
                <w:sz w:val="20"/>
                <w:szCs w:val="20"/>
              </w:rPr>
              <w:t>e</w:t>
            </w:r>
            <w:r w:rsidRPr="00BD132F">
              <w:rPr>
                <w:rFonts w:ascii="Times New Roman" w:hAnsi="Times New Roman" w:cs="Times New Roman"/>
                <w:bCs/>
                <w:sz w:val="20"/>
                <w:szCs w:val="20"/>
              </w:rPr>
              <w:t>nt</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ried</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d o c</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inci</w:t>
            </w:r>
            <w:r w:rsidRPr="00BD132F">
              <w:rPr>
                <w:rFonts w:ascii="Times New Roman" w:hAnsi="Times New Roman" w:cs="Times New Roman"/>
                <w:bCs/>
                <w:spacing w:val="-1"/>
                <w:sz w:val="20"/>
                <w:szCs w:val="20"/>
              </w:rPr>
              <w:t>d</w:t>
            </w:r>
            <w:r w:rsidRPr="00BD132F">
              <w:rPr>
                <w:rFonts w:ascii="Times New Roman" w:hAnsi="Times New Roman" w:cs="Times New Roman"/>
                <w:bCs/>
                <w:sz w:val="20"/>
                <w:szCs w:val="20"/>
              </w:rPr>
              <w:t>encia: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Complementariedad.</w:t>
            </w:r>
          </w:p>
        </w:tc>
      </w:tr>
      <w:tr w:rsidR="00BD132F" w:rsidRPr="00BD132F" w:rsidTr="0094666B">
        <w:tc>
          <w:tcPr>
            <w:tcW w:w="2268"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pacing w:val="1"/>
                <w:sz w:val="20"/>
                <w:szCs w:val="20"/>
              </w:rPr>
              <w:t>J</w:t>
            </w:r>
            <w:r w:rsidRPr="00BD132F">
              <w:rPr>
                <w:rFonts w:ascii="Times New Roman" w:hAnsi="Times New Roman" w:cs="Times New Roman"/>
                <w:bCs/>
                <w:sz w:val="20"/>
                <w:szCs w:val="20"/>
              </w:rPr>
              <w:t>u</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ific</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w:t>
            </w:r>
          </w:p>
        </w:tc>
        <w:tc>
          <w:tcPr>
            <w:tcW w:w="7371" w:type="dxa"/>
          </w:tcPr>
          <w:p w:rsidR="00BD132F" w:rsidRPr="00BD132F" w:rsidRDefault="00BD132F" w:rsidP="00BD132F">
            <w:pPr>
              <w:autoSpaceDE w:val="0"/>
              <w:autoSpaceDN w:val="0"/>
              <w:adjustRightInd w:val="0"/>
              <w:rPr>
                <w:rFonts w:ascii="Times New Roman" w:hAnsi="Times New Roman" w:cs="Times New Roman"/>
                <w:color w:val="000000"/>
                <w:sz w:val="20"/>
                <w:szCs w:val="20"/>
              </w:rPr>
            </w:pPr>
            <w:r w:rsidRPr="00BD132F">
              <w:rPr>
                <w:rFonts w:ascii="Times New Roman" w:hAnsi="Times New Roman" w:cs="Times New Roman"/>
                <w:color w:val="000000"/>
                <w:sz w:val="20"/>
                <w:szCs w:val="20"/>
              </w:rPr>
              <w:t xml:space="preserve">Se busca fomentar el derecho a la educación a los alumnos y alumnas de bajos recursos. </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7"/>
        <w:tblW w:w="0" w:type="auto"/>
        <w:tblInd w:w="250" w:type="dxa"/>
        <w:tblLook w:val="04A0"/>
      </w:tblPr>
      <w:tblGrid>
        <w:gridCol w:w="2157"/>
        <w:gridCol w:w="6313"/>
      </w:tblGrid>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Pr</w:t>
            </w:r>
            <w:r w:rsidRPr="00BD132F">
              <w:rPr>
                <w:rFonts w:ascii="Times New Roman" w:hAnsi="Times New Roman" w:cs="Times New Roman"/>
                <w:bCs/>
                <w:spacing w:val="1"/>
                <w:sz w:val="20"/>
                <w:szCs w:val="20"/>
              </w:rPr>
              <w:t>og</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a</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ao Ac</w:t>
            </w:r>
            <w:r w:rsidRPr="00BD132F">
              <w:rPr>
                <w:rFonts w:ascii="Times New Roman" w:hAnsi="Times New Roman" w:cs="Times New Roman"/>
                <w:bCs/>
                <w:spacing w:val="1"/>
                <w:sz w:val="20"/>
                <w:szCs w:val="20"/>
              </w:rPr>
              <w:t>c</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nS</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l:</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color w:val="000000"/>
                <w:sz w:val="20"/>
                <w:szCs w:val="20"/>
              </w:rPr>
              <w:t>“HaGAMos Estudiantes de Excelencia”.</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pacing w:val="-1"/>
                <w:sz w:val="20"/>
                <w:szCs w:val="20"/>
              </w:rPr>
              <w:t>Q</w:t>
            </w:r>
            <w:r w:rsidRPr="00BD132F">
              <w:rPr>
                <w:rFonts w:ascii="Times New Roman" w:hAnsi="Times New Roman" w:cs="Times New Roman"/>
                <w:bCs/>
                <w:sz w:val="20"/>
                <w:szCs w:val="20"/>
              </w:rPr>
              <w:t>ui</w:t>
            </w:r>
            <w:r w:rsidRPr="00BD132F">
              <w:rPr>
                <w:rFonts w:ascii="Times New Roman" w:hAnsi="Times New Roman" w:cs="Times New Roman"/>
                <w:bCs/>
                <w:spacing w:val="2"/>
                <w:sz w:val="20"/>
                <w:szCs w:val="20"/>
              </w:rPr>
              <w:t>é</w:t>
            </w:r>
            <w:r w:rsidRPr="00BD132F">
              <w:rPr>
                <w:rFonts w:ascii="Times New Roman" w:hAnsi="Times New Roman" w:cs="Times New Roman"/>
                <w:bCs/>
                <w:sz w:val="20"/>
                <w:szCs w:val="20"/>
              </w:rPr>
              <w:t xml:space="preserve">nlo </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pera: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Delegación Gustavo A. Madero</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bj</w:t>
            </w:r>
            <w:r w:rsidRPr="00BD132F">
              <w:rPr>
                <w:rFonts w:ascii="Times New Roman" w:hAnsi="Times New Roman" w:cs="Times New Roman"/>
                <w:bCs/>
                <w:spacing w:val="1"/>
                <w:sz w:val="20"/>
                <w:szCs w:val="20"/>
              </w:rPr>
              <w:t>et</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v</w:t>
            </w:r>
            <w:r w:rsidRPr="00BD132F">
              <w:rPr>
                <w:rFonts w:ascii="Times New Roman" w:hAnsi="Times New Roman" w:cs="Times New Roman"/>
                <w:bCs/>
                <w:sz w:val="20"/>
                <w:szCs w:val="20"/>
              </w:rPr>
              <w:t xml:space="preserve">o </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ene</w:t>
            </w:r>
            <w:r w:rsidRPr="00BD132F">
              <w:rPr>
                <w:rFonts w:ascii="Times New Roman" w:hAnsi="Times New Roman" w:cs="Times New Roman"/>
                <w:bCs/>
                <w:spacing w:val="1"/>
                <w:sz w:val="20"/>
                <w:szCs w:val="20"/>
              </w:rPr>
              <w:t>ra</w:t>
            </w:r>
            <w:r w:rsidRPr="00BD132F">
              <w:rPr>
                <w:rFonts w:ascii="Times New Roman" w:hAnsi="Times New Roman" w:cs="Times New Roman"/>
                <w:bCs/>
                <w:sz w:val="20"/>
                <w:szCs w:val="20"/>
              </w:rPr>
              <w:t>l:</w:t>
            </w:r>
          </w:p>
        </w:tc>
        <w:tc>
          <w:tcPr>
            <w:tcW w:w="7371" w:type="dxa"/>
          </w:tcPr>
          <w:p w:rsidR="00BD132F" w:rsidRPr="00BD132F" w:rsidRDefault="00BD132F" w:rsidP="00BD132F">
            <w:pPr>
              <w:autoSpaceDE w:val="0"/>
              <w:autoSpaceDN w:val="0"/>
              <w:adjustRightInd w:val="0"/>
              <w:rPr>
                <w:rFonts w:ascii="Times New Roman" w:hAnsi="Times New Roman" w:cs="Times New Roman"/>
                <w:color w:val="000000"/>
                <w:sz w:val="20"/>
                <w:szCs w:val="20"/>
              </w:rPr>
            </w:pPr>
            <w:r w:rsidRPr="00BD132F">
              <w:rPr>
                <w:rFonts w:ascii="Times New Roman" w:hAnsi="Times New Roman" w:cs="Times New Roman"/>
                <w:color w:val="000000"/>
                <w:sz w:val="20"/>
                <w:szCs w:val="20"/>
              </w:rPr>
              <w:t>Contribuir al desarrollo permanente de una educación de calidad dentro de los planteles escolares de la Delegación Gustavo a. Madero.</w:t>
            </w:r>
          </w:p>
        </w:tc>
      </w:tr>
      <w:tr w:rsidR="00BD132F" w:rsidRPr="00BD132F" w:rsidTr="0094666B">
        <w:tc>
          <w:tcPr>
            <w:tcW w:w="2268"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P</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blaci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 xml:space="preserve">n </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bj</w:t>
            </w:r>
            <w:r w:rsidRPr="00BD132F">
              <w:rPr>
                <w:rFonts w:ascii="Times New Roman" w:hAnsi="Times New Roman" w:cs="Times New Roman"/>
                <w:bCs/>
                <w:spacing w:val="1"/>
                <w:sz w:val="20"/>
                <w:szCs w:val="20"/>
              </w:rPr>
              <w:t>et</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v</w:t>
            </w:r>
            <w:r w:rsidRPr="00BD132F">
              <w:rPr>
                <w:rFonts w:ascii="Times New Roman" w:hAnsi="Times New Roman" w:cs="Times New Roman"/>
                <w:bCs/>
                <w:sz w:val="20"/>
                <w:szCs w:val="20"/>
              </w:rPr>
              <w:t>o:</w:t>
            </w:r>
          </w:p>
        </w:tc>
        <w:tc>
          <w:tcPr>
            <w:tcW w:w="7371" w:type="dxa"/>
          </w:tcPr>
          <w:p w:rsidR="00BD132F" w:rsidRPr="00BD132F" w:rsidRDefault="00BD132F" w:rsidP="00BD132F">
            <w:pPr>
              <w:autoSpaceDE w:val="0"/>
              <w:autoSpaceDN w:val="0"/>
              <w:adjustRightInd w:val="0"/>
              <w:rPr>
                <w:rFonts w:ascii="Times New Roman" w:hAnsi="Times New Roman" w:cs="Times New Roman"/>
                <w:color w:val="000000"/>
                <w:sz w:val="20"/>
                <w:szCs w:val="20"/>
              </w:rPr>
            </w:pPr>
            <w:r w:rsidRPr="00BD132F">
              <w:rPr>
                <w:rFonts w:ascii="Times New Roman" w:hAnsi="Times New Roman" w:cs="Times New Roman"/>
                <w:color w:val="000000"/>
                <w:sz w:val="20"/>
                <w:szCs w:val="20"/>
              </w:rPr>
              <w:t xml:space="preserve">Alumnos y alumnas de secundarias y telesecundarias públicas ubicadas en la </w:t>
            </w:r>
            <w:r w:rsidRPr="00BD132F">
              <w:rPr>
                <w:rFonts w:ascii="Times New Roman" w:hAnsi="Times New Roman" w:cs="Times New Roman"/>
                <w:bCs/>
                <w:sz w:val="20"/>
                <w:szCs w:val="20"/>
              </w:rPr>
              <w:t>Delegación Gustavo A. Madero que tengan promedio de calificación de 9.5 o más.</w:t>
            </w:r>
          </w:p>
        </w:tc>
      </w:tr>
      <w:tr w:rsidR="00BD132F" w:rsidRPr="00BD132F" w:rsidTr="0094666B">
        <w:tc>
          <w:tcPr>
            <w:tcW w:w="2268" w:type="dxa"/>
          </w:tcPr>
          <w:p w:rsidR="00BD132F" w:rsidRPr="00BD132F" w:rsidRDefault="00BD132F" w:rsidP="00BD132F">
            <w:pPr>
              <w:widowControl w:val="0"/>
              <w:autoSpaceDE w:val="0"/>
              <w:autoSpaceDN w:val="0"/>
              <w:adjustRightInd w:val="0"/>
              <w:ind w:right="-166"/>
              <w:rPr>
                <w:rFonts w:ascii="Times New Roman" w:hAnsi="Times New Roman" w:cs="Times New Roman"/>
                <w:bCs/>
                <w:sz w:val="20"/>
                <w:szCs w:val="20"/>
              </w:rPr>
            </w:pPr>
            <w:r w:rsidRPr="00BD132F">
              <w:rPr>
                <w:rFonts w:ascii="Times New Roman" w:hAnsi="Times New Roman" w:cs="Times New Roman"/>
                <w:bCs/>
                <w:spacing w:val="1"/>
                <w:sz w:val="20"/>
                <w:szCs w:val="20"/>
              </w:rPr>
              <w:t>B</w:t>
            </w:r>
            <w:r w:rsidRPr="00BD132F">
              <w:rPr>
                <w:rFonts w:ascii="Times New Roman" w:hAnsi="Times New Roman" w:cs="Times New Roman"/>
                <w:bCs/>
                <w:sz w:val="20"/>
                <w:szCs w:val="20"/>
              </w:rPr>
              <w:t>ienes</w:t>
            </w:r>
            <w:r w:rsidRPr="00BD132F">
              <w:rPr>
                <w:rFonts w:ascii="Times New Roman" w:hAnsi="Times New Roman" w:cs="Times New Roman"/>
                <w:bCs/>
                <w:spacing w:val="1"/>
                <w:sz w:val="20"/>
                <w:szCs w:val="20"/>
              </w:rPr>
              <w:t>y</w:t>
            </w:r>
            <w:r w:rsidRPr="00BD132F">
              <w:rPr>
                <w:rFonts w:ascii="Times New Roman" w:hAnsi="Times New Roman" w:cs="Times New Roman"/>
                <w:bCs/>
                <w:sz w:val="20"/>
                <w:szCs w:val="20"/>
              </w:rPr>
              <w:t>/o</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rv</w:t>
            </w:r>
            <w:r w:rsidRPr="00BD132F">
              <w:rPr>
                <w:rFonts w:ascii="Times New Roman" w:hAnsi="Times New Roman" w:cs="Times New Roman"/>
                <w:bCs/>
                <w:sz w:val="20"/>
                <w:szCs w:val="20"/>
              </w:rPr>
              <w:t>ici</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 q</w:t>
            </w:r>
            <w:r w:rsidRPr="00BD132F">
              <w:rPr>
                <w:rFonts w:ascii="Times New Roman" w:hAnsi="Times New Roman" w:cs="Times New Roman"/>
                <w:bCs/>
                <w:spacing w:val="-1"/>
                <w:sz w:val="20"/>
                <w:szCs w:val="20"/>
              </w:rPr>
              <w:t>u</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oto</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Entrega de estímulos económicos.</w:t>
            </w:r>
          </w:p>
        </w:tc>
      </w:tr>
      <w:tr w:rsidR="00BD132F" w:rsidRPr="00BD132F" w:rsidTr="0094666B">
        <w:tc>
          <w:tcPr>
            <w:tcW w:w="2268" w:type="dxa"/>
          </w:tcPr>
          <w:p w:rsidR="00BD132F" w:rsidRPr="00BD132F" w:rsidRDefault="00BD132F" w:rsidP="00BD132F">
            <w:pPr>
              <w:widowControl w:val="0"/>
              <w:autoSpaceDE w:val="0"/>
              <w:autoSpaceDN w:val="0"/>
              <w:adjustRightInd w:val="0"/>
              <w:ind w:right="-166"/>
              <w:rPr>
                <w:rFonts w:ascii="Times New Roman" w:hAnsi="Times New Roman" w:cs="Times New Roman"/>
                <w:bCs/>
                <w:sz w:val="20"/>
                <w:szCs w:val="20"/>
              </w:rPr>
            </w:pPr>
            <w:r w:rsidRPr="00BD132F">
              <w:rPr>
                <w:rFonts w:ascii="Times New Roman" w:hAnsi="Times New Roman" w:cs="Times New Roman"/>
                <w:bCs/>
                <w:sz w:val="20"/>
                <w:szCs w:val="20"/>
              </w:rPr>
              <w:t>C</w:t>
            </w:r>
            <w:r w:rsidRPr="00BD132F">
              <w:rPr>
                <w:rFonts w:ascii="Times New Roman" w:hAnsi="Times New Roman" w:cs="Times New Roman"/>
                <w:bCs/>
                <w:spacing w:val="4"/>
                <w:sz w:val="20"/>
                <w:szCs w:val="20"/>
              </w:rPr>
              <w:t>o</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pl</w:t>
            </w:r>
            <w:r w:rsidRPr="00BD132F">
              <w:rPr>
                <w:rFonts w:ascii="Times New Roman" w:hAnsi="Times New Roman" w:cs="Times New Roman"/>
                <w:bCs/>
                <w:spacing w:val="2"/>
                <w:sz w:val="20"/>
                <w:szCs w:val="20"/>
              </w:rPr>
              <w:t>e</w:t>
            </w:r>
            <w:r w:rsidRPr="00BD132F">
              <w:rPr>
                <w:rFonts w:ascii="Times New Roman" w:hAnsi="Times New Roman" w:cs="Times New Roman"/>
                <w:bCs/>
                <w:spacing w:val="-3"/>
                <w:sz w:val="20"/>
                <w:szCs w:val="20"/>
              </w:rPr>
              <w:t>m</w:t>
            </w:r>
            <w:r w:rsidRPr="00BD132F">
              <w:rPr>
                <w:rFonts w:ascii="Times New Roman" w:hAnsi="Times New Roman" w:cs="Times New Roman"/>
                <w:bCs/>
                <w:spacing w:val="3"/>
                <w:sz w:val="20"/>
                <w:szCs w:val="20"/>
              </w:rPr>
              <w:t>e</w:t>
            </w:r>
            <w:r w:rsidRPr="00BD132F">
              <w:rPr>
                <w:rFonts w:ascii="Times New Roman" w:hAnsi="Times New Roman" w:cs="Times New Roman"/>
                <w:bCs/>
                <w:sz w:val="20"/>
                <w:szCs w:val="20"/>
              </w:rPr>
              <w:t>nt</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ried</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d o c</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inci</w:t>
            </w:r>
            <w:r w:rsidRPr="00BD132F">
              <w:rPr>
                <w:rFonts w:ascii="Times New Roman" w:hAnsi="Times New Roman" w:cs="Times New Roman"/>
                <w:bCs/>
                <w:spacing w:val="-1"/>
                <w:sz w:val="20"/>
                <w:szCs w:val="20"/>
              </w:rPr>
              <w:t>d</w:t>
            </w:r>
            <w:r w:rsidRPr="00BD132F">
              <w:rPr>
                <w:rFonts w:ascii="Times New Roman" w:hAnsi="Times New Roman" w:cs="Times New Roman"/>
                <w:bCs/>
                <w:sz w:val="20"/>
                <w:szCs w:val="20"/>
              </w:rPr>
              <w:t>encia:</w:t>
            </w:r>
          </w:p>
        </w:tc>
        <w:tc>
          <w:tcPr>
            <w:tcW w:w="7371" w:type="dxa"/>
          </w:tcPr>
          <w:p w:rsidR="00BD132F" w:rsidRPr="00BD132F" w:rsidRDefault="00BD132F" w:rsidP="00BD132F">
            <w:pPr>
              <w:widowControl w:val="0"/>
              <w:autoSpaceDE w:val="0"/>
              <w:autoSpaceDN w:val="0"/>
              <w:adjustRightInd w:val="0"/>
              <w:ind w:right="-166"/>
              <w:jc w:val="both"/>
              <w:rPr>
                <w:rFonts w:ascii="Times New Roman" w:hAnsi="Times New Roman" w:cs="Times New Roman"/>
                <w:bCs/>
                <w:sz w:val="20"/>
                <w:szCs w:val="20"/>
              </w:rPr>
            </w:pPr>
            <w:r w:rsidRPr="00BD132F">
              <w:rPr>
                <w:rFonts w:ascii="Times New Roman" w:hAnsi="Times New Roman" w:cs="Times New Roman"/>
                <w:bCs/>
                <w:sz w:val="20"/>
                <w:szCs w:val="20"/>
              </w:rPr>
              <w:t>Complementariedad.</w:t>
            </w:r>
          </w:p>
        </w:tc>
      </w:tr>
      <w:tr w:rsidR="00BD132F" w:rsidRPr="00BD132F" w:rsidTr="0094666B">
        <w:tc>
          <w:tcPr>
            <w:tcW w:w="2268"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pacing w:val="1"/>
                <w:sz w:val="20"/>
                <w:szCs w:val="20"/>
              </w:rPr>
              <w:t>J</w:t>
            </w:r>
            <w:r w:rsidRPr="00BD132F">
              <w:rPr>
                <w:rFonts w:ascii="Times New Roman" w:hAnsi="Times New Roman" w:cs="Times New Roman"/>
                <w:bCs/>
                <w:sz w:val="20"/>
                <w:szCs w:val="20"/>
              </w:rPr>
              <w:t>u</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ific</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w:t>
            </w:r>
          </w:p>
        </w:tc>
        <w:tc>
          <w:tcPr>
            <w:tcW w:w="7371" w:type="dxa"/>
          </w:tcPr>
          <w:p w:rsidR="00BD132F" w:rsidRPr="00BD132F" w:rsidRDefault="00BD132F" w:rsidP="00BD132F">
            <w:pPr>
              <w:autoSpaceDE w:val="0"/>
              <w:autoSpaceDN w:val="0"/>
              <w:adjustRightInd w:val="0"/>
              <w:rPr>
                <w:rFonts w:ascii="Times New Roman" w:hAnsi="Times New Roman" w:cs="Times New Roman"/>
                <w:color w:val="000000"/>
                <w:sz w:val="20"/>
                <w:szCs w:val="20"/>
              </w:rPr>
            </w:pPr>
            <w:r w:rsidRPr="00BD132F">
              <w:rPr>
                <w:rFonts w:ascii="Times New Roman" w:hAnsi="Times New Roman" w:cs="Times New Roman"/>
                <w:color w:val="000000"/>
                <w:sz w:val="20"/>
                <w:szCs w:val="20"/>
              </w:rPr>
              <w:t xml:space="preserve">Se busca fomentar el derecho a la educación a los alumnos y alumnas con altos niveles de aprovechamiento. </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III.6. Análisis de la congruencia del proyecto como programa social de la CDMX</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El programa “HaGAMos Estudiantes de Excelencia”, se estableció como un programa social bajo los siguientes argumentos:</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Promueven el cumplimiento de los derechos económicos, sociales y culturales, ya que fomenta el acceso a la educación.</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bCs/>
          <w:sz w:val="20"/>
          <w:szCs w:val="20"/>
          <w:lang w:val="es-MX" w:eastAsia="es-MX"/>
        </w:rPr>
      </w:pPr>
      <w:r w:rsidRPr="00BD132F">
        <w:rPr>
          <w:rFonts w:ascii="Times New Roman" w:hAnsi="Times New Roman" w:cs="Times New Roman"/>
          <w:sz w:val="20"/>
          <w:szCs w:val="20"/>
          <w:lang w:val="es-MX" w:eastAsia="es-MX"/>
        </w:rPr>
        <w:t>-</w:t>
      </w:r>
      <w:r w:rsidRPr="00BD132F">
        <w:rPr>
          <w:rFonts w:ascii="Times New Roman" w:hAnsi="Times New Roman" w:cs="Times New Roman"/>
          <w:bCs/>
          <w:sz w:val="20"/>
          <w:szCs w:val="20"/>
          <w:lang w:val="es-MX" w:eastAsia="es-MX"/>
        </w:rPr>
        <w:t xml:space="preserve"> Es un programa de transferencias monetarias, ya que se otorgan apoyos económicos a los beneficiarios del programa.</w:t>
      </w:r>
    </w:p>
    <w:p w:rsidR="00BD132F" w:rsidRPr="00BD132F" w:rsidRDefault="00BD132F" w:rsidP="00BD132F">
      <w:pPr>
        <w:widowControl w:val="0"/>
        <w:autoSpaceDE w:val="0"/>
        <w:autoSpaceDN w:val="0"/>
        <w:adjustRightInd w:val="0"/>
        <w:ind w:right="-1"/>
        <w:jc w:val="both"/>
        <w:rPr>
          <w:rFonts w:ascii="Times New Roman" w:hAnsi="Times New Roman" w:cs="Times New Roman"/>
          <w:bCs/>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BD132F" w:rsidRPr="00BD132F" w:rsidRDefault="00BD132F" w:rsidP="00BD132F">
      <w:pPr>
        <w:widowControl w:val="0"/>
        <w:autoSpaceDE w:val="0"/>
        <w:autoSpaceDN w:val="0"/>
        <w:adjustRightInd w:val="0"/>
        <w:ind w:right="-1"/>
        <w:jc w:val="both"/>
        <w:rPr>
          <w:rFonts w:ascii="Times New Roman" w:hAnsi="Times New Roman" w:cs="Times New Roman"/>
          <w:bCs/>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xml:space="preserve">- </w:t>
      </w:r>
      <w:r w:rsidRPr="00BD132F">
        <w:rPr>
          <w:rFonts w:ascii="Times New Roman" w:hAnsi="Times New Roman" w:cs="Times New Roman"/>
          <w:bCs/>
          <w:sz w:val="20"/>
          <w:szCs w:val="20"/>
          <w:lang w:val="es-MX" w:eastAsia="es-MX"/>
        </w:rPr>
        <w:t>Su visión es de corto, mediano y largo plazo.</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 CONSTRUCCIÓN DE LA LÍNEA BASE DEL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IV.1. Definición de objetivos de corto, mediano y largo plazo del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8"/>
        <w:tblW w:w="0" w:type="auto"/>
        <w:tblInd w:w="250" w:type="dxa"/>
        <w:tblLayout w:type="fixed"/>
        <w:tblLook w:val="04A0"/>
      </w:tblPr>
      <w:tblGrid>
        <w:gridCol w:w="992"/>
        <w:gridCol w:w="993"/>
        <w:gridCol w:w="2409"/>
        <w:gridCol w:w="2127"/>
        <w:gridCol w:w="2268"/>
        <w:gridCol w:w="815"/>
      </w:tblGrid>
      <w:tr w:rsidR="00BD132F" w:rsidRPr="00BD132F" w:rsidTr="0094666B">
        <w:tc>
          <w:tcPr>
            <w:tcW w:w="992" w:type="dxa"/>
            <w:vMerge w:val="restart"/>
            <w:vAlign w:val="center"/>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sz w:val="20"/>
                <w:szCs w:val="20"/>
              </w:rPr>
              <w:t>Plazos</w:t>
            </w:r>
          </w:p>
        </w:tc>
        <w:tc>
          <w:tcPr>
            <w:tcW w:w="993" w:type="dxa"/>
            <w:vMerge w:val="restart"/>
            <w:vAlign w:val="center"/>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bCs/>
                <w:sz w:val="20"/>
                <w:szCs w:val="20"/>
              </w:rPr>
              <w:t>Pe</w:t>
            </w:r>
            <w:r w:rsidRPr="00BD132F">
              <w:rPr>
                <w:rFonts w:ascii="Times New Roman" w:hAnsi="Times New Roman" w:cs="Times New Roman"/>
                <w:bCs/>
                <w:spacing w:val="1"/>
                <w:sz w:val="20"/>
                <w:szCs w:val="20"/>
              </w:rPr>
              <w:t>r</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do</w:t>
            </w:r>
          </w:p>
        </w:tc>
        <w:tc>
          <w:tcPr>
            <w:tcW w:w="7619" w:type="dxa"/>
            <w:gridSpan w:val="4"/>
            <w:vAlign w:val="center"/>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pacing w:val="1"/>
                <w:sz w:val="20"/>
                <w:szCs w:val="20"/>
              </w:rPr>
              <w:t>f</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cto</w:t>
            </w:r>
            <w:r w:rsidRPr="00BD132F">
              <w:rPr>
                <w:rFonts w:ascii="Times New Roman" w:hAnsi="Times New Roman" w:cs="Times New Roman"/>
                <w:bCs/>
                <w:sz w:val="20"/>
                <w:szCs w:val="20"/>
              </w:rPr>
              <w:t>s</w:t>
            </w:r>
          </w:p>
        </w:tc>
      </w:tr>
      <w:tr w:rsidR="00BD132F" w:rsidRPr="00BD132F" w:rsidTr="0094666B">
        <w:tc>
          <w:tcPr>
            <w:tcW w:w="992" w:type="dxa"/>
            <w:vMerge/>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BD132F" w:rsidRPr="00BD132F" w:rsidRDefault="00BD132F" w:rsidP="00BD132F">
            <w:pPr>
              <w:widowControl w:val="0"/>
              <w:autoSpaceDE w:val="0"/>
              <w:autoSpaceDN w:val="0"/>
              <w:adjustRightInd w:val="0"/>
              <w:ind w:right="113"/>
              <w:jc w:val="both"/>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nelpr</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bl</w:t>
            </w:r>
            <w:r w:rsidRPr="00BD132F">
              <w:rPr>
                <w:rFonts w:ascii="Times New Roman" w:hAnsi="Times New Roman" w:cs="Times New Roman"/>
                <w:bCs/>
                <w:spacing w:val="4"/>
                <w:sz w:val="20"/>
                <w:szCs w:val="20"/>
              </w:rPr>
              <w:t>e</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a</w:t>
            </w:r>
            <w:r w:rsidRPr="00BD132F">
              <w:rPr>
                <w:rFonts w:ascii="Times New Roman" w:hAnsi="Times New Roman" w:cs="Times New Roman"/>
                <w:bCs/>
                <w:spacing w:val="1"/>
                <w:sz w:val="20"/>
                <w:szCs w:val="20"/>
              </w:rPr>
              <w:t>y</w:t>
            </w:r>
            <w:r w:rsidRPr="00BD132F">
              <w:rPr>
                <w:rFonts w:ascii="Times New Roman" w:hAnsi="Times New Roman" w:cs="Times New Roman"/>
                <w:bCs/>
                <w:sz w:val="20"/>
                <w:szCs w:val="20"/>
              </w:rPr>
              <w:t>/oder</w:t>
            </w: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cho</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l atendido</w:t>
            </w:r>
          </w:p>
        </w:tc>
        <w:tc>
          <w:tcPr>
            <w:tcW w:w="212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z w:val="20"/>
                <w:szCs w:val="20"/>
              </w:rPr>
              <w:t>S</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lesy Cultur</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les</w:t>
            </w:r>
          </w:p>
        </w:tc>
        <w:tc>
          <w:tcPr>
            <w:tcW w:w="2268" w:type="dxa"/>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c</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n</w:t>
            </w:r>
            <w:r w:rsidRPr="00BD132F">
              <w:rPr>
                <w:rFonts w:ascii="Times New Roman" w:hAnsi="Times New Roman" w:cs="Times New Roman"/>
                <w:bCs/>
                <w:spacing w:val="3"/>
                <w:sz w:val="20"/>
                <w:szCs w:val="20"/>
              </w:rPr>
              <w:t>ó</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ic</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w:t>
            </w:r>
          </w:p>
        </w:tc>
        <w:tc>
          <w:tcPr>
            <w:tcW w:w="815" w:type="dxa"/>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bCs/>
                <w:spacing w:val="1"/>
                <w:sz w:val="20"/>
                <w:szCs w:val="20"/>
              </w:rPr>
              <w:t>Ot</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w:t>
            </w:r>
          </w:p>
        </w:tc>
      </w:tr>
      <w:tr w:rsidR="00BD132F" w:rsidRPr="00BD132F" w:rsidTr="0094666B">
        <w:tc>
          <w:tcPr>
            <w:tcW w:w="992"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Corto</w:t>
            </w:r>
          </w:p>
        </w:tc>
        <w:tc>
          <w:tcPr>
            <w:tcW w:w="993" w:type="dxa"/>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sz w:val="20"/>
                <w:szCs w:val="20"/>
              </w:rPr>
              <w:t>Un año</w:t>
            </w:r>
          </w:p>
        </w:tc>
        <w:tc>
          <w:tcPr>
            <w:tcW w:w="2409"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Elevar o mantener los niveles altos de aprovechamiento escolar de alumnos de educación secundaria.</w:t>
            </w:r>
          </w:p>
        </w:tc>
        <w:tc>
          <w:tcPr>
            <w:tcW w:w="2127"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Estimular a los estudiantes para seguir elevando su promedio y aumentar su interés en los estudios.</w:t>
            </w:r>
          </w:p>
        </w:tc>
        <w:tc>
          <w:tcPr>
            <w:tcW w:w="2268"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Otorgar un beneficio a los estudiantes seleccionados.</w:t>
            </w:r>
          </w:p>
        </w:tc>
        <w:tc>
          <w:tcPr>
            <w:tcW w:w="815"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p>
        </w:tc>
      </w:tr>
      <w:tr w:rsidR="00BD132F" w:rsidRPr="00BD132F" w:rsidTr="0094666B">
        <w:tc>
          <w:tcPr>
            <w:tcW w:w="992"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Mediano</w:t>
            </w:r>
          </w:p>
        </w:tc>
        <w:tc>
          <w:tcPr>
            <w:tcW w:w="993" w:type="dxa"/>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sz w:val="20"/>
                <w:szCs w:val="20"/>
              </w:rPr>
              <w:t>Dos años</w:t>
            </w:r>
          </w:p>
        </w:tc>
        <w:tc>
          <w:tcPr>
            <w:tcW w:w="2409"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Incentivar el ingreso a la educación media superior.</w:t>
            </w:r>
          </w:p>
        </w:tc>
        <w:tc>
          <w:tcPr>
            <w:tcW w:w="2127"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Estimular a los estudiantes a concluir satisfactoriamente sus estudios.</w:t>
            </w:r>
          </w:p>
        </w:tc>
        <w:tc>
          <w:tcPr>
            <w:tcW w:w="2268"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Fortalecer el ingreso familiar.</w:t>
            </w:r>
          </w:p>
        </w:tc>
        <w:tc>
          <w:tcPr>
            <w:tcW w:w="815"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p>
        </w:tc>
      </w:tr>
      <w:tr w:rsidR="00BD132F" w:rsidRPr="00BD132F" w:rsidTr="0094666B">
        <w:tc>
          <w:tcPr>
            <w:tcW w:w="992"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Largo</w:t>
            </w:r>
          </w:p>
        </w:tc>
        <w:tc>
          <w:tcPr>
            <w:tcW w:w="993" w:type="dxa"/>
          </w:tcPr>
          <w:p w:rsidR="00BD132F" w:rsidRPr="00BD132F" w:rsidRDefault="00BD132F" w:rsidP="00BD132F">
            <w:pPr>
              <w:widowControl w:val="0"/>
              <w:autoSpaceDE w:val="0"/>
              <w:autoSpaceDN w:val="0"/>
              <w:adjustRightInd w:val="0"/>
              <w:ind w:right="-1"/>
              <w:jc w:val="center"/>
              <w:rPr>
                <w:rFonts w:ascii="Times New Roman" w:hAnsi="Times New Roman" w:cs="Times New Roman"/>
                <w:sz w:val="20"/>
                <w:szCs w:val="20"/>
              </w:rPr>
            </w:pPr>
            <w:r w:rsidRPr="00BD132F">
              <w:rPr>
                <w:rFonts w:ascii="Times New Roman" w:hAnsi="Times New Roman" w:cs="Times New Roman"/>
                <w:sz w:val="20"/>
                <w:szCs w:val="20"/>
              </w:rPr>
              <w:t>Tres años</w:t>
            </w:r>
          </w:p>
        </w:tc>
        <w:tc>
          <w:tcPr>
            <w:tcW w:w="2409"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Elevar la calidad de la educación en las escuelas de la Delegación Gustavo A. Madero.</w:t>
            </w:r>
          </w:p>
        </w:tc>
        <w:tc>
          <w:tcPr>
            <w:tcW w:w="2127"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Lograr alumnos mejor preparados para una mejor integración social y cultural</w:t>
            </w:r>
          </w:p>
        </w:tc>
        <w:tc>
          <w:tcPr>
            <w:tcW w:w="2268"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Profesionistas mejor preparados para obtener mejores empleos y sueldos.</w:t>
            </w:r>
          </w:p>
        </w:tc>
        <w:tc>
          <w:tcPr>
            <w:tcW w:w="815"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IV.2. Diseño metodológico para la construcción de la línea base</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 de datos para la aplicación de la estadística descriptiva. Además, se aplicarán encuestas con el propósito de establecer un est</w:t>
      </w:r>
      <w:r w:rsidRPr="00BD132F">
        <w:rPr>
          <w:rFonts w:ascii="Times New Roman" w:hAnsi="Times New Roman" w:cs="Times New Roman"/>
          <w:color w:val="000000"/>
          <w:sz w:val="20"/>
          <w:szCs w:val="20"/>
          <w:lang w:val="es-MX" w:eastAsia="es-MX"/>
        </w:rPr>
        <w:t>udio socioeconómico de los candidatos al programa social.</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IV.3. Diseño del Instrumento para la construcción de la línea base</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tbl>
      <w:tblPr>
        <w:tblStyle w:val="Tablaconcuadrcula6"/>
        <w:tblW w:w="0" w:type="auto"/>
        <w:jc w:val="center"/>
        <w:tblLook w:val="04A0"/>
      </w:tblPr>
      <w:tblGrid>
        <w:gridCol w:w="1841"/>
        <w:gridCol w:w="6879"/>
      </w:tblGrid>
      <w:tr w:rsidR="00BD132F" w:rsidRPr="00BD132F" w:rsidTr="0094666B">
        <w:trPr>
          <w:jc w:val="center"/>
        </w:trPr>
        <w:tc>
          <w:tcPr>
            <w:tcW w:w="1818" w:type="dxa"/>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bCs/>
                <w:sz w:val="20"/>
                <w:szCs w:val="20"/>
              </w:rPr>
              <w:t>C</w:t>
            </w:r>
            <w:r w:rsidRPr="00BD132F">
              <w:rPr>
                <w:rFonts w:ascii="Times New Roman" w:hAnsi="Times New Roman" w:cs="Times New Roman"/>
                <w:bCs/>
                <w:spacing w:val="1"/>
                <w:sz w:val="20"/>
                <w:szCs w:val="20"/>
              </w:rPr>
              <w:t>at</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go</w:t>
            </w:r>
            <w:r w:rsidRPr="00BD132F">
              <w:rPr>
                <w:rFonts w:ascii="Times New Roman" w:hAnsi="Times New Roman" w:cs="Times New Roman"/>
                <w:bCs/>
                <w:sz w:val="20"/>
                <w:szCs w:val="20"/>
              </w:rPr>
              <w:t>ríadeAn</w:t>
            </w:r>
            <w:r w:rsidRPr="00BD132F">
              <w:rPr>
                <w:rFonts w:ascii="Times New Roman" w:hAnsi="Times New Roman" w:cs="Times New Roman"/>
                <w:bCs/>
                <w:spacing w:val="1"/>
                <w:sz w:val="20"/>
                <w:szCs w:val="20"/>
              </w:rPr>
              <w:t>á</w:t>
            </w:r>
            <w:r w:rsidRPr="00BD132F">
              <w:rPr>
                <w:rFonts w:ascii="Times New Roman" w:hAnsi="Times New Roman" w:cs="Times New Roman"/>
                <w:bCs/>
                <w:sz w:val="20"/>
                <w:szCs w:val="20"/>
              </w:rPr>
              <w:t>li</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is</w:t>
            </w:r>
          </w:p>
        </w:tc>
        <w:tc>
          <w:tcPr>
            <w:tcW w:w="7254" w:type="dxa"/>
            <w:vAlign w:val="center"/>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bCs/>
                <w:sz w:val="20"/>
                <w:szCs w:val="20"/>
              </w:rPr>
              <w:t>Re</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c</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i</w:t>
            </w:r>
            <w:r w:rsidRPr="00BD132F">
              <w:rPr>
                <w:rFonts w:ascii="Times New Roman" w:hAnsi="Times New Roman" w:cs="Times New Roman"/>
                <w:bCs/>
                <w:spacing w:val="1"/>
                <w:sz w:val="20"/>
                <w:szCs w:val="20"/>
              </w:rPr>
              <w:t>vo</w:t>
            </w:r>
            <w:r w:rsidRPr="00BD132F">
              <w:rPr>
                <w:rFonts w:ascii="Times New Roman" w:hAnsi="Times New Roman" w:cs="Times New Roman"/>
                <w:bCs/>
                <w:sz w:val="20"/>
                <w:szCs w:val="20"/>
              </w:rPr>
              <w:t>sde</w:t>
            </w:r>
            <w:r w:rsidRPr="00BD132F">
              <w:rPr>
                <w:rFonts w:ascii="Times New Roman" w:hAnsi="Times New Roman" w:cs="Times New Roman"/>
                <w:bCs/>
                <w:spacing w:val="-1"/>
                <w:sz w:val="20"/>
                <w:szCs w:val="20"/>
              </w:rPr>
              <w:t>I</w:t>
            </w:r>
            <w:r w:rsidRPr="00BD132F">
              <w:rPr>
                <w:rFonts w:ascii="Times New Roman" w:hAnsi="Times New Roman" w:cs="Times New Roman"/>
                <w:bCs/>
                <w:sz w:val="20"/>
                <w:szCs w:val="20"/>
              </w:rPr>
              <w:t>n</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r</w:t>
            </w:r>
            <w:r w:rsidRPr="00BD132F">
              <w:rPr>
                <w:rFonts w:ascii="Times New Roman" w:hAnsi="Times New Roman" w:cs="Times New Roman"/>
                <w:bCs/>
                <w:spacing w:val="2"/>
                <w:sz w:val="20"/>
                <w:szCs w:val="20"/>
              </w:rPr>
              <w:t>u</w:t>
            </w:r>
            <w:r w:rsidRPr="00BD132F">
              <w:rPr>
                <w:rFonts w:ascii="Times New Roman" w:hAnsi="Times New Roman" w:cs="Times New Roman"/>
                <w:bCs/>
                <w:spacing w:val="-3"/>
                <w:sz w:val="20"/>
                <w:szCs w:val="20"/>
              </w:rPr>
              <w:t>m</w:t>
            </w:r>
            <w:r w:rsidRPr="00BD132F">
              <w:rPr>
                <w:rFonts w:ascii="Times New Roman" w:hAnsi="Times New Roman" w:cs="Times New Roman"/>
                <w:bCs/>
                <w:spacing w:val="3"/>
                <w:sz w:val="20"/>
                <w:szCs w:val="20"/>
              </w:rPr>
              <w:t>e</w:t>
            </w:r>
            <w:r w:rsidRPr="00BD132F">
              <w:rPr>
                <w:rFonts w:ascii="Times New Roman" w:hAnsi="Times New Roman" w:cs="Times New Roman"/>
                <w:bCs/>
                <w:sz w:val="20"/>
                <w:szCs w:val="20"/>
              </w:rPr>
              <w:t>nto</w:t>
            </w:r>
          </w:p>
        </w:tc>
      </w:tr>
      <w:tr w:rsidR="00BD132F" w:rsidRPr="00BD132F" w:rsidTr="0094666B">
        <w:trPr>
          <w:jc w:val="center"/>
        </w:trPr>
        <w:tc>
          <w:tcPr>
            <w:tcW w:w="1818"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Diagnóstico.</w:t>
            </w:r>
          </w:p>
        </w:tc>
        <w:tc>
          <w:tcPr>
            <w:tcW w:w="7254"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Volumen de la población objetivo.</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Distribución de la población por tipo de género.</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Rangos de edad.</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Nivel escolar y tipo de escuela.</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Tendencia de la población.</w:t>
            </w:r>
          </w:p>
        </w:tc>
      </w:tr>
      <w:tr w:rsidR="00BD132F" w:rsidRPr="00BD132F" w:rsidTr="0094666B">
        <w:trPr>
          <w:jc w:val="center"/>
        </w:trPr>
        <w:tc>
          <w:tcPr>
            <w:tcW w:w="1818"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Encuesta</w:t>
            </w:r>
          </w:p>
        </w:tc>
        <w:tc>
          <w:tcPr>
            <w:tcW w:w="7254" w:type="dxa"/>
          </w:tcPr>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Nombre de la escuela.</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 xml:space="preserve">Datos generales del padre o tutor (nombre, </w:t>
            </w:r>
            <w:r w:rsidRPr="00BD132F">
              <w:rPr>
                <w:rFonts w:ascii="Times New Roman" w:hAnsi="Times New Roman" w:cs="Times New Roman"/>
                <w:color w:val="000000"/>
                <w:sz w:val="20"/>
                <w:szCs w:val="20"/>
              </w:rPr>
              <w:t>edad, género, estado civil y domicilio).</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t xml:space="preserve">Datos generales del alumno o alumna (nombre, </w:t>
            </w:r>
            <w:r w:rsidRPr="00BD132F">
              <w:rPr>
                <w:rFonts w:ascii="Times New Roman" w:hAnsi="Times New Roman" w:cs="Times New Roman"/>
                <w:color w:val="000000"/>
                <w:sz w:val="20"/>
                <w:szCs w:val="20"/>
              </w:rPr>
              <w:t>edad, género y domicilio).</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rPr>
            </w:pPr>
            <w:r w:rsidRPr="00BD132F">
              <w:rPr>
                <w:rFonts w:ascii="Times New Roman" w:hAnsi="Times New Roman" w:cs="Times New Roman"/>
                <w:sz w:val="20"/>
                <w:szCs w:val="20"/>
              </w:rPr>
              <w:lastRenderedPageBreak/>
              <w:t>Situación económica.</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IV.4. Método de aplicación del instrumento</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9"/>
        <w:tblW w:w="0" w:type="auto"/>
        <w:jc w:val="center"/>
        <w:tblLook w:val="04A0"/>
      </w:tblPr>
      <w:tblGrid>
        <w:gridCol w:w="1701"/>
        <w:gridCol w:w="1276"/>
        <w:gridCol w:w="1701"/>
        <w:gridCol w:w="2126"/>
      </w:tblGrid>
      <w:tr w:rsidR="00BD132F" w:rsidRPr="00BD132F" w:rsidTr="0094666B">
        <w:trPr>
          <w:jc w:val="center"/>
        </w:trPr>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Total de participantes o beneficiarios</w:t>
            </w:r>
          </w:p>
        </w:tc>
        <w:tc>
          <w:tcPr>
            <w:tcW w:w="1276"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Género</w:t>
            </w:r>
          </w:p>
        </w:tc>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Rangos de edad</w:t>
            </w:r>
          </w:p>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(años)</w:t>
            </w:r>
          </w:p>
        </w:tc>
        <w:tc>
          <w:tcPr>
            <w:tcW w:w="2126"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Unidades territoriales</w:t>
            </w:r>
          </w:p>
        </w:tc>
      </w:tr>
      <w:tr w:rsidR="00BD132F" w:rsidRPr="00BD132F" w:rsidTr="0094666B">
        <w:trPr>
          <w:jc w:val="center"/>
        </w:trPr>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310</w:t>
            </w:r>
          </w:p>
        </w:tc>
        <w:tc>
          <w:tcPr>
            <w:tcW w:w="1276"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Femenino</w:t>
            </w:r>
          </w:p>
        </w:tc>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12 a 16 años</w:t>
            </w:r>
          </w:p>
        </w:tc>
        <w:tc>
          <w:tcPr>
            <w:tcW w:w="2126" w:type="dxa"/>
            <w:shd w:val="clear" w:color="auto" w:fill="auto"/>
            <w:vAlign w:val="center"/>
          </w:tcPr>
          <w:p w:rsidR="00BD132F" w:rsidRPr="00BD132F" w:rsidRDefault="00BD132F" w:rsidP="00BD132F">
            <w:pPr>
              <w:jc w:val="center"/>
              <w:rPr>
                <w:rFonts w:ascii="Times New Roman" w:hAnsi="Times New Roman" w:cs="Times New Roman"/>
                <w:color w:val="000000"/>
                <w:sz w:val="20"/>
                <w:szCs w:val="20"/>
              </w:rPr>
            </w:pPr>
            <w:r w:rsidRPr="00BD132F">
              <w:rPr>
                <w:rFonts w:ascii="Times New Roman" w:hAnsi="Times New Roman" w:cs="Times New Roman"/>
                <w:color w:val="000000"/>
                <w:sz w:val="20"/>
                <w:szCs w:val="20"/>
              </w:rPr>
              <w:t>05-006-1 a 05-092-2</w:t>
            </w:r>
          </w:p>
        </w:tc>
      </w:tr>
      <w:tr w:rsidR="00BD132F" w:rsidRPr="00BD132F" w:rsidTr="0094666B">
        <w:trPr>
          <w:jc w:val="center"/>
        </w:trPr>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190</w:t>
            </w:r>
          </w:p>
        </w:tc>
        <w:tc>
          <w:tcPr>
            <w:tcW w:w="1276"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Masculino</w:t>
            </w:r>
          </w:p>
        </w:tc>
        <w:tc>
          <w:tcPr>
            <w:tcW w:w="1701" w:type="dxa"/>
            <w:shd w:val="clear" w:color="auto" w:fill="auto"/>
          </w:tcPr>
          <w:p w:rsidR="00BD132F" w:rsidRPr="00BD132F" w:rsidRDefault="00BD132F" w:rsidP="00BD132F">
            <w:pPr>
              <w:tabs>
                <w:tab w:val="left" w:pos="6195"/>
              </w:tabs>
              <w:jc w:val="center"/>
              <w:rPr>
                <w:rFonts w:ascii="Times New Roman" w:hAnsi="Times New Roman" w:cs="Times New Roman"/>
                <w:bCs/>
                <w:sz w:val="20"/>
                <w:szCs w:val="20"/>
              </w:rPr>
            </w:pPr>
            <w:r w:rsidRPr="00BD132F">
              <w:rPr>
                <w:rFonts w:ascii="Times New Roman" w:hAnsi="Times New Roman" w:cs="Times New Roman"/>
                <w:bCs/>
                <w:sz w:val="20"/>
                <w:szCs w:val="20"/>
              </w:rPr>
              <w:t>12 a 16 años</w:t>
            </w:r>
          </w:p>
        </w:tc>
        <w:tc>
          <w:tcPr>
            <w:tcW w:w="2126" w:type="dxa"/>
            <w:shd w:val="clear" w:color="auto" w:fill="auto"/>
            <w:vAlign w:val="center"/>
          </w:tcPr>
          <w:p w:rsidR="00BD132F" w:rsidRPr="00BD132F" w:rsidRDefault="00BD132F" w:rsidP="00BD132F">
            <w:pPr>
              <w:jc w:val="center"/>
              <w:rPr>
                <w:rFonts w:ascii="Times New Roman" w:hAnsi="Times New Roman" w:cs="Times New Roman"/>
                <w:color w:val="000000"/>
                <w:sz w:val="20"/>
                <w:szCs w:val="20"/>
              </w:rPr>
            </w:pPr>
            <w:r w:rsidRPr="00BD132F">
              <w:rPr>
                <w:rFonts w:ascii="Times New Roman" w:hAnsi="Times New Roman" w:cs="Times New Roman"/>
                <w:color w:val="000000"/>
                <w:sz w:val="20"/>
                <w:szCs w:val="20"/>
              </w:rPr>
              <w:t>05-001-1 a 05-115-1</w:t>
            </w: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IV.5. Cronograma de aplicación y procesamiento de la información</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0"/>
        <w:tblW w:w="7371" w:type="dxa"/>
        <w:jc w:val="center"/>
        <w:tblLayout w:type="fixed"/>
        <w:tblLook w:val="04A0"/>
      </w:tblPr>
      <w:tblGrid>
        <w:gridCol w:w="3969"/>
        <w:gridCol w:w="567"/>
        <w:gridCol w:w="567"/>
        <w:gridCol w:w="567"/>
        <w:gridCol w:w="567"/>
        <w:gridCol w:w="567"/>
        <w:gridCol w:w="567"/>
      </w:tblGrid>
      <w:tr w:rsidR="00BD132F" w:rsidRPr="00BD132F" w:rsidTr="0094666B">
        <w:trPr>
          <w:trHeight w:val="211"/>
          <w:jc w:val="center"/>
        </w:trPr>
        <w:tc>
          <w:tcPr>
            <w:tcW w:w="3969"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Actividad</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Jul</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Ago</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Sep</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Oct</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Nov</w:t>
            </w:r>
          </w:p>
        </w:tc>
        <w:tc>
          <w:tcPr>
            <w:tcW w:w="567"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Dic</w:t>
            </w:r>
          </w:p>
        </w:tc>
      </w:tr>
      <w:tr w:rsidR="00BD132F" w:rsidRPr="00BD132F" w:rsidTr="0094666B">
        <w:trPr>
          <w:trHeight w:val="298"/>
          <w:jc w:val="center"/>
        </w:trPr>
        <w:tc>
          <w:tcPr>
            <w:tcW w:w="3969"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r>
      <w:tr w:rsidR="00BD132F" w:rsidRPr="00BD132F" w:rsidTr="0094666B">
        <w:trPr>
          <w:trHeight w:val="318"/>
          <w:jc w:val="center"/>
        </w:trPr>
        <w:tc>
          <w:tcPr>
            <w:tcW w:w="3969"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Sistematización de la información.</w:t>
            </w: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r>
      <w:tr w:rsidR="00BD132F" w:rsidRPr="00BD132F" w:rsidTr="0094666B">
        <w:trPr>
          <w:trHeight w:val="202"/>
          <w:jc w:val="center"/>
        </w:trPr>
        <w:tc>
          <w:tcPr>
            <w:tcW w:w="3969"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Elaboración del diagnóstico.</w:t>
            </w: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 ANÁLISIS Y SEGUIMIENTO DE LA EVALUACIÓN INTERNA 2015</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V.1. Análisis de la evaluación interna 2015</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209"/>
        <w:gridCol w:w="3262"/>
        <w:gridCol w:w="1391"/>
        <w:gridCol w:w="1858"/>
      </w:tblGrid>
      <w:tr w:rsidR="00BD132F" w:rsidRPr="00BD132F" w:rsidTr="0094666B">
        <w:trPr>
          <w:jc w:val="center"/>
        </w:trPr>
        <w:tc>
          <w:tcPr>
            <w:tcW w:w="6291" w:type="dxa"/>
            <w:gridSpan w:val="2"/>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Apartados de la Evaluación Interna 2015</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Nivel de cumplimiento</w:t>
            </w:r>
          </w:p>
        </w:tc>
        <w:tc>
          <w:tcPr>
            <w:tcW w:w="2087"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Justificación</w:t>
            </w:r>
          </w:p>
        </w:tc>
      </w:tr>
      <w:tr w:rsidR="00BD132F" w:rsidRPr="00BD132F" w:rsidTr="0094666B">
        <w:trPr>
          <w:jc w:val="center"/>
        </w:trPr>
        <w:tc>
          <w:tcPr>
            <w:tcW w:w="6291" w:type="dxa"/>
            <w:gridSpan w:val="2"/>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 Introducción</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val="restart"/>
          </w:tcPr>
          <w:p w:rsidR="00BD132F" w:rsidRPr="00BD132F" w:rsidRDefault="00BD132F" w:rsidP="00BD132F">
            <w:pPr>
              <w:rPr>
                <w:rFonts w:ascii="Times New Roman" w:hAnsi="Times New Roman" w:cs="Times New Roman"/>
                <w:b/>
                <w:bCs/>
                <w:sz w:val="20"/>
                <w:szCs w:val="20"/>
              </w:rPr>
            </w:pPr>
            <w:r w:rsidRPr="00BD132F">
              <w:rPr>
                <w:rFonts w:ascii="Times New Roman" w:hAnsi="Times New Roman" w:cs="Times New Roman"/>
                <w:bCs/>
                <w:sz w:val="20"/>
                <w:szCs w:val="20"/>
              </w:rPr>
              <w:t>Su contenido se apegó a los Lineamientos para la Evaluación Interna 2015</w:t>
            </w:r>
          </w:p>
        </w:tc>
      </w:tr>
      <w:tr w:rsidR="00BD132F" w:rsidRPr="00BD132F" w:rsidTr="0094666B">
        <w:trPr>
          <w:trHeight w:val="57"/>
          <w:jc w:val="center"/>
        </w:trPr>
        <w:tc>
          <w:tcPr>
            <w:tcW w:w="2439" w:type="dxa"/>
            <w:vMerge w:val="restart"/>
          </w:tcPr>
          <w:p w:rsidR="00BD132F" w:rsidRPr="00BD132F" w:rsidRDefault="00BD132F" w:rsidP="00BD132F">
            <w:pPr>
              <w:tabs>
                <w:tab w:val="left" w:pos="930"/>
              </w:tabs>
              <w:rPr>
                <w:rFonts w:ascii="Times New Roman" w:hAnsi="Times New Roman" w:cs="Times New Roman"/>
                <w:bCs/>
                <w:sz w:val="20"/>
                <w:szCs w:val="20"/>
              </w:rPr>
            </w:pPr>
            <w:r w:rsidRPr="00BD132F">
              <w:rPr>
                <w:rFonts w:ascii="Times New Roman" w:hAnsi="Times New Roman" w:cs="Times New Roman"/>
                <w:bCs/>
                <w:sz w:val="20"/>
                <w:szCs w:val="20"/>
              </w:rPr>
              <w:t>II. Metodología de la Evaluación Interna 2016</w:t>
            </w:r>
          </w:p>
        </w:tc>
        <w:tc>
          <w:tcPr>
            <w:tcW w:w="3852" w:type="dxa"/>
          </w:tcPr>
          <w:p w:rsidR="00BD132F" w:rsidRPr="00BD132F" w:rsidRDefault="00BD132F" w:rsidP="00BD132F">
            <w:pPr>
              <w:tabs>
                <w:tab w:val="left" w:pos="930"/>
              </w:tabs>
              <w:rPr>
                <w:rFonts w:ascii="Times New Roman" w:hAnsi="Times New Roman" w:cs="Times New Roman"/>
                <w:bCs/>
                <w:sz w:val="20"/>
                <w:szCs w:val="20"/>
              </w:rPr>
            </w:pPr>
            <w:r w:rsidRPr="00BD132F">
              <w:rPr>
                <w:rFonts w:ascii="Times New Roman" w:hAnsi="Times New Roman" w:cs="Times New Roman"/>
                <w:bCs/>
                <w:sz w:val="20"/>
                <w:szCs w:val="20"/>
              </w:rPr>
              <w:t>II.1. Descripción del objeto de evaluación</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56"/>
          <w:jc w:val="center"/>
        </w:trPr>
        <w:tc>
          <w:tcPr>
            <w:tcW w:w="2439" w:type="dxa"/>
            <w:vMerge/>
          </w:tcPr>
          <w:p w:rsidR="00BD132F" w:rsidRPr="00BD132F" w:rsidRDefault="00BD132F" w:rsidP="00BD132F">
            <w:pPr>
              <w:tabs>
                <w:tab w:val="left" w:pos="930"/>
              </w:tabs>
              <w:rPr>
                <w:rFonts w:ascii="Times New Roman" w:hAnsi="Times New Roman" w:cs="Times New Roman"/>
                <w:bCs/>
                <w:sz w:val="20"/>
                <w:szCs w:val="20"/>
              </w:rPr>
            </w:pPr>
          </w:p>
        </w:tc>
        <w:tc>
          <w:tcPr>
            <w:tcW w:w="3852" w:type="dxa"/>
          </w:tcPr>
          <w:p w:rsidR="00BD132F" w:rsidRPr="00BD132F" w:rsidRDefault="00BD132F" w:rsidP="00BD132F">
            <w:pPr>
              <w:tabs>
                <w:tab w:val="left" w:pos="930"/>
              </w:tabs>
              <w:rPr>
                <w:rFonts w:ascii="Times New Roman" w:hAnsi="Times New Roman" w:cs="Times New Roman"/>
                <w:bCs/>
                <w:sz w:val="20"/>
                <w:szCs w:val="20"/>
              </w:rPr>
            </w:pPr>
            <w:r w:rsidRPr="00BD132F">
              <w:rPr>
                <w:rFonts w:ascii="Times New Roman" w:hAnsi="Times New Roman" w:cs="Times New Roman"/>
                <w:bCs/>
                <w:sz w:val="20"/>
                <w:szCs w:val="20"/>
              </w:rPr>
              <w:t>II.2. Área encargada de la Evaluación.</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56"/>
          <w:jc w:val="center"/>
        </w:trPr>
        <w:tc>
          <w:tcPr>
            <w:tcW w:w="2439" w:type="dxa"/>
            <w:vMerge/>
          </w:tcPr>
          <w:p w:rsidR="00BD132F" w:rsidRPr="00BD132F" w:rsidRDefault="00BD132F" w:rsidP="00BD132F">
            <w:pPr>
              <w:tabs>
                <w:tab w:val="left" w:pos="930"/>
              </w:tabs>
              <w:rPr>
                <w:rFonts w:ascii="Times New Roman" w:hAnsi="Times New Roman" w:cs="Times New Roman"/>
                <w:bCs/>
                <w:sz w:val="20"/>
                <w:szCs w:val="20"/>
              </w:rPr>
            </w:pPr>
          </w:p>
        </w:tc>
        <w:tc>
          <w:tcPr>
            <w:tcW w:w="3852" w:type="dxa"/>
          </w:tcPr>
          <w:p w:rsidR="00BD132F" w:rsidRPr="00BD132F" w:rsidRDefault="00BD132F" w:rsidP="00BD132F">
            <w:pPr>
              <w:tabs>
                <w:tab w:val="left" w:pos="930"/>
              </w:tabs>
              <w:rPr>
                <w:rFonts w:ascii="Times New Roman" w:hAnsi="Times New Roman" w:cs="Times New Roman"/>
                <w:bCs/>
                <w:sz w:val="20"/>
                <w:szCs w:val="20"/>
              </w:rPr>
            </w:pPr>
            <w:r w:rsidRPr="00BD132F">
              <w:rPr>
                <w:rFonts w:ascii="Times New Roman" w:hAnsi="Times New Roman" w:cs="Times New Roman"/>
                <w:bCs/>
                <w:sz w:val="20"/>
                <w:szCs w:val="20"/>
              </w:rPr>
              <w:t>II.3. Metodología de la evaluación.</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56"/>
          <w:jc w:val="center"/>
        </w:trPr>
        <w:tc>
          <w:tcPr>
            <w:tcW w:w="2439" w:type="dxa"/>
            <w:vMerge/>
          </w:tcPr>
          <w:p w:rsidR="00BD132F" w:rsidRPr="00BD132F" w:rsidRDefault="00BD132F" w:rsidP="00BD132F">
            <w:pPr>
              <w:tabs>
                <w:tab w:val="left" w:pos="930"/>
              </w:tabs>
              <w:rPr>
                <w:rFonts w:ascii="Times New Roman" w:hAnsi="Times New Roman" w:cs="Times New Roman"/>
                <w:bCs/>
                <w:sz w:val="20"/>
                <w:szCs w:val="20"/>
              </w:rPr>
            </w:pPr>
          </w:p>
        </w:tc>
        <w:tc>
          <w:tcPr>
            <w:tcW w:w="3852" w:type="dxa"/>
          </w:tcPr>
          <w:p w:rsidR="00BD132F" w:rsidRPr="00BD132F" w:rsidRDefault="00BD132F" w:rsidP="00BD132F">
            <w:pPr>
              <w:tabs>
                <w:tab w:val="left" w:pos="930"/>
              </w:tabs>
              <w:rPr>
                <w:rFonts w:ascii="Times New Roman" w:hAnsi="Times New Roman" w:cs="Times New Roman"/>
                <w:bCs/>
                <w:sz w:val="20"/>
                <w:szCs w:val="20"/>
              </w:rPr>
            </w:pPr>
            <w:r w:rsidRPr="00BD132F">
              <w:rPr>
                <w:rFonts w:ascii="Times New Roman" w:hAnsi="Times New Roman" w:cs="Times New Roman"/>
                <w:bCs/>
                <w:sz w:val="20"/>
                <w:szCs w:val="20"/>
              </w:rPr>
              <w:t>II.4. Fuentes de información.</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40"/>
          <w:jc w:val="center"/>
        </w:trPr>
        <w:tc>
          <w:tcPr>
            <w:tcW w:w="2439"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 Evaluación del Diseño del Programa.</w:t>
            </w: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III.1. Consistencia normativa y alineación con la Política Social.</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III.2. Árbol del Problema.</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III.3. Árbol de Objetivos y de Acciones.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III.4. Resumen Narrativo.</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III.5. Matriz de Indicadores.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2087" w:type="dxa"/>
            <w:vMerge w:val="restart"/>
          </w:tcPr>
          <w:p w:rsidR="00BD132F" w:rsidRPr="00BD132F" w:rsidRDefault="00BD132F" w:rsidP="00BD132F">
            <w:pPr>
              <w:rPr>
                <w:rFonts w:ascii="Times New Roman" w:hAnsi="Times New Roman" w:cs="Times New Roman"/>
                <w:b/>
                <w:bCs/>
                <w:sz w:val="20"/>
                <w:szCs w:val="20"/>
              </w:rPr>
            </w:pPr>
            <w:r w:rsidRPr="00BD132F">
              <w:rPr>
                <w:rFonts w:ascii="Times New Roman" w:hAnsi="Times New Roman" w:cs="Times New Roman"/>
                <w:bCs/>
                <w:sz w:val="20"/>
                <w:szCs w:val="20"/>
              </w:rPr>
              <w:t>No se desarrollan como lo marcan los lineamientos</w:t>
            </w: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III.6. Consistencia interna del Programa Social (Lógica Vertical)</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III.7. Análisis de involucrados del programa.</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III.8. Complementariedad o coincidencia con otros programas.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tcPr>
          <w:p w:rsidR="00BD132F" w:rsidRPr="00BD132F" w:rsidRDefault="00BD132F" w:rsidP="00BD132F">
            <w:pPr>
              <w:rPr>
                <w:rFonts w:ascii="Times New Roman" w:hAnsi="Times New Roman" w:cs="Times New Roman"/>
                <w:b/>
                <w:bCs/>
                <w:sz w:val="20"/>
                <w:szCs w:val="20"/>
              </w:rPr>
            </w:pPr>
            <w:r w:rsidRPr="00BD132F">
              <w:rPr>
                <w:rFonts w:ascii="Times New Roman" w:hAnsi="Times New Roman" w:cs="Times New Roman"/>
                <w:bCs/>
                <w:sz w:val="20"/>
                <w:szCs w:val="20"/>
              </w:rPr>
              <w:t>Su contenido se apegó a los Lineamientos para la Evaluación Interna 2015</w:t>
            </w: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III.9. Objetivos de corto, mediano y largo plazo.</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Parcial</w:t>
            </w:r>
          </w:p>
        </w:tc>
        <w:tc>
          <w:tcPr>
            <w:tcW w:w="2087" w:type="dxa"/>
          </w:tcPr>
          <w:p w:rsidR="00BD132F" w:rsidRPr="00BD132F" w:rsidRDefault="00BD132F" w:rsidP="00BD132F">
            <w:pPr>
              <w:rPr>
                <w:rFonts w:ascii="Times New Roman" w:hAnsi="Times New Roman" w:cs="Times New Roman"/>
                <w:b/>
                <w:bCs/>
                <w:sz w:val="20"/>
                <w:szCs w:val="20"/>
              </w:rPr>
            </w:pPr>
            <w:r w:rsidRPr="00BD132F">
              <w:rPr>
                <w:rFonts w:ascii="Times New Roman" w:hAnsi="Times New Roman" w:cs="Times New Roman"/>
                <w:bCs/>
                <w:sz w:val="20"/>
                <w:szCs w:val="20"/>
              </w:rPr>
              <w:t>No se desarrollan como lo marcan los lineamientos</w:t>
            </w:r>
          </w:p>
        </w:tc>
      </w:tr>
      <w:tr w:rsidR="00BD132F" w:rsidRPr="00BD132F" w:rsidTr="0094666B">
        <w:trPr>
          <w:trHeight w:val="40"/>
          <w:jc w:val="center"/>
        </w:trPr>
        <w:tc>
          <w:tcPr>
            <w:tcW w:w="2439"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 Evaluación de Cobertura y  Operación</w:t>
            </w: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IV.1. Cobertura del programa social.</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val="restart"/>
          </w:tcPr>
          <w:p w:rsidR="00BD132F" w:rsidRPr="00BD132F" w:rsidRDefault="00BD132F" w:rsidP="00BD132F">
            <w:pPr>
              <w:rPr>
                <w:rFonts w:ascii="Times New Roman" w:hAnsi="Times New Roman" w:cs="Times New Roman"/>
                <w:b/>
                <w:bCs/>
                <w:sz w:val="20"/>
                <w:szCs w:val="20"/>
              </w:rPr>
            </w:pPr>
            <w:r w:rsidRPr="00BD132F">
              <w:rPr>
                <w:rFonts w:ascii="Times New Roman" w:hAnsi="Times New Roman" w:cs="Times New Roman"/>
                <w:bCs/>
                <w:sz w:val="20"/>
                <w:szCs w:val="20"/>
              </w:rPr>
              <w:t>Su contenido se apegó a los Lineamientos para la Evaluación Interna 2015</w:t>
            </w: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IV.2. Congruencia de la operación del programa con su diseño.</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IV.3. Valoración de los Proceso del programa social.</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 xml:space="preserve">IV.4. Seguimiento del padrón de </w:t>
            </w:r>
            <w:r w:rsidRPr="00BD132F">
              <w:rPr>
                <w:rFonts w:ascii="Times New Roman" w:hAnsi="Times New Roman" w:cs="Times New Roman"/>
                <w:bCs/>
                <w:sz w:val="20"/>
                <w:szCs w:val="20"/>
              </w:rPr>
              <w:lastRenderedPageBreak/>
              <w:t>beneficiarios o derechohabientes.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lastRenderedPageBreak/>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IV.5. Mecanismos de seguimiento de indicadores.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37"/>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IV.6. Avances en recomendaciones de la evaluación  interna de 2014.</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155"/>
          <w:jc w:val="center"/>
        </w:trPr>
        <w:tc>
          <w:tcPr>
            <w:tcW w:w="2439"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 Evaluación de resultados y satisfacción.</w:t>
            </w: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V.1. Principales resultados del programa.</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155"/>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V.2. Percepción de las personas beneficiarias o derechohabientes.</w:t>
            </w:r>
          </w:p>
        </w:tc>
        <w:tc>
          <w:tcPr>
            <w:tcW w:w="1418"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155"/>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V.3. FODA del programa social.</w:t>
            </w:r>
          </w:p>
        </w:tc>
        <w:tc>
          <w:tcPr>
            <w:tcW w:w="1418" w:type="dxa"/>
          </w:tcPr>
          <w:p w:rsidR="00BD132F" w:rsidRPr="00BD132F" w:rsidRDefault="00BD132F" w:rsidP="00BD132F">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75"/>
          <w:jc w:val="center"/>
        </w:trPr>
        <w:tc>
          <w:tcPr>
            <w:tcW w:w="2439" w:type="dxa"/>
            <w:vMerge w:val="restart"/>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 Conclusiones y recomendaciones.</w:t>
            </w: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VI.1. Conclusiones de la evaluación interna.</w:t>
            </w:r>
          </w:p>
        </w:tc>
        <w:tc>
          <w:tcPr>
            <w:tcW w:w="1418" w:type="dxa"/>
          </w:tcPr>
          <w:p w:rsidR="00BD132F" w:rsidRPr="00BD132F" w:rsidRDefault="00BD132F" w:rsidP="00BD132F">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75"/>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VI.2. Estrategias de mejora.</w:t>
            </w:r>
          </w:p>
        </w:tc>
        <w:tc>
          <w:tcPr>
            <w:tcW w:w="1418" w:type="dxa"/>
          </w:tcPr>
          <w:p w:rsidR="00BD132F" w:rsidRPr="00BD132F" w:rsidRDefault="00BD132F" w:rsidP="00BD132F">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trHeight w:val="75"/>
          <w:jc w:val="center"/>
        </w:trPr>
        <w:tc>
          <w:tcPr>
            <w:tcW w:w="2439" w:type="dxa"/>
            <w:vMerge/>
          </w:tcPr>
          <w:p w:rsidR="00BD132F" w:rsidRPr="00BD132F" w:rsidRDefault="00BD132F" w:rsidP="00BD132F">
            <w:pPr>
              <w:rPr>
                <w:rFonts w:ascii="Times New Roman" w:hAnsi="Times New Roman" w:cs="Times New Roman"/>
                <w:bCs/>
                <w:sz w:val="20"/>
                <w:szCs w:val="20"/>
              </w:rPr>
            </w:pP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VII.3. Cronograma de instrumentación.</w:t>
            </w:r>
          </w:p>
        </w:tc>
        <w:tc>
          <w:tcPr>
            <w:tcW w:w="1418" w:type="dxa"/>
          </w:tcPr>
          <w:p w:rsidR="00BD132F" w:rsidRPr="00BD132F" w:rsidRDefault="00BD132F" w:rsidP="00BD132F">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r w:rsidR="00BD132F" w:rsidRPr="00BD132F" w:rsidTr="0094666B">
        <w:trPr>
          <w:jc w:val="center"/>
        </w:trPr>
        <w:tc>
          <w:tcPr>
            <w:tcW w:w="2439"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VII. Referencias.</w:t>
            </w:r>
          </w:p>
        </w:tc>
        <w:tc>
          <w:tcPr>
            <w:tcW w:w="3852" w:type="dxa"/>
          </w:tcPr>
          <w:p w:rsidR="00BD132F" w:rsidRPr="00BD132F" w:rsidRDefault="00BD132F" w:rsidP="00BD132F">
            <w:pPr>
              <w:rPr>
                <w:rFonts w:ascii="Times New Roman" w:hAnsi="Times New Roman" w:cs="Times New Roman"/>
                <w:bCs/>
                <w:sz w:val="20"/>
                <w:szCs w:val="20"/>
              </w:rPr>
            </w:pPr>
            <w:r w:rsidRPr="00BD132F">
              <w:rPr>
                <w:rFonts w:ascii="Times New Roman" w:hAnsi="Times New Roman" w:cs="Times New Roman"/>
                <w:bCs/>
                <w:sz w:val="20"/>
                <w:szCs w:val="20"/>
              </w:rPr>
              <w:t>Documentales</w:t>
            </w:r>
          </w:p>
        </w:tc>
        <w:tc>
          <w:tcPr>
            <w:tcW w:w="1418" w:type="dxa"/>
          </w:tcPr>
          <w:p w:rsidR="00BD132F" w:rsidRPr="00BD132F" w:rsidRDefault="00BD132F" w:rsidP="00BD132F">
            <w:r w:rsidRPr="00BD132F">
              <w:rPr>
                <w:rFonts w:ascii="Times New Roman" w:hAnsi="Times New Roman" w:cs="Times New Roman"/>
                <w:bCs/>
                <w:sz w:val="20"/>
                <w:szCs w:val="20"/>
              </w:rPr>
              <w:t>Satisfactorio</w:t>
            </w:r>
          </w:p>
        </w:tc>
        <w:tc>
          <w:tcPr>
            <w:tcW w:w="2087" w:type="dxa"/>
            <w:vMerge/>
          </w:tcPr>
          <w:p w:rsidR="00BD132F" w:rsidRPr="00BD132F" w:rsidRDefault="00BD132F" w:rsidP="00BD132F">
            <w:pPr>
              <w:rPr>
                <w:rFonts w:ascii="Times New Roman" w:hAnsi="Times New Roman" w:cs="Times New Roman"/>
                <w:b/>
                <w:bCs/>
                <w:sz w:val="20"/>
                <w:szCs w:val="20"/>
              </w:rPr>
            </w:pP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spacing w:line="276" w:lineRule="auto"/>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V.2.Seguimiento de las recomendaciones de las evaluaciones internas anteriores</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1"/>
        <w:tblW w:w="0" w:type="auto"/>
        <w:tblInd w:w="250" w:type="dxa"/>
        <w:tblLook w:val="04A0"/>
      </w:tblPr>
      <w:tblGrid>
        <w:gridCol w:w="1279"/>
        <w:gridCol w:w="2070"/>
        <w:gridCol w:w="1145"/>
        <w:gridCol w:w="1253"/>
        <w:gridCol w:w="1134"/>
        <w:gridCol w:w="1589"/>
      </w:tblGrid>
      <w:tr w:rsidR="00BD132F" w:rsidRPr="00BD132F" w:rsidTr="0094666B">
        <w:tc>
          <w:tcPr>
            <w:tcW w:w="2126" w:type="dxa"/>
            <w:vAlign w:val="center"/>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pacing w:val="-1"/>
                <w:sz w:val="20"/>
                <w:szCs w:val="20"/>
              </w:rPr>
              <w:t>Es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at</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 xml:space="preserve">iade </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jo</w:t>
            </w:r>
            <w:r w:rsidRPr="00BD132F">
              <w:rPr>
                <w:rFonts w:ascii="Times New Roman" w:hAnsi="Times New Roman" w:cs="Times New Roman"/>
                <w:bCs/>
                <w:sz w:val="20"/>
                <w:szCs w:val="20"/>
              </w:rPr>
              <w:t>ra</w:t>
            </w:r>
          </w:p>
        </w:tc>
        <w:tc>
          <w:tcPr>
            <w:tcW w:w="1586" w:type="dxa"/>
            <w:vAlign w:val="center"/>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pacing w:val="1"/>
                <w:sz w:val="20"/>
                <w:szCs w:val="20"/>
              </w:rPr>
              <w:t>ta</w:t>
            </w:r>
            <w:r w:rsidRPr="00BD132F">
              <w:rPr>
                <w:rFonts w:ascii="Times New Roman" w:hAnsi="Times New Roman" w:cs="Times New Roman"/>
                <w:bCs/>
                <w:sz w:val="20"/>
                <w:szCs w:val="20"/>
              </w:rPr>
              <w:t>pade</w:t>
            </w:r>
            <w:r w:rsidRPr="00BD132F">
              <w:rPr>
                <w:rFonts w:ascii="Times New Roman" w:hAnsi="Times New Roman" w:cs="Times New Roman"/>
                <w:bCs/>
                <w:spacing w:val="2"/>
                <w:sz w:val="20"/>
                <w:szCs w:val="20"/>
              </w:rPr>
              <w:t>i</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pl</w:t>
            </w:r>
            <w:r w:rsidRPr="00BD132F">
              <w:rPr>
                <w:rFonts w:ascii="Times New Roman" w:hAnsi="Times New Roman" w:cs="Times New Roman"/>
                <w:bCs/>
                <w:spacing w:val="4"/>
                <w:sz w:val="20"/>
                <w:szCs w:val="20"/>
              </w:rPr>
              <w:t>e</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en</w:t>
            </w:r>
            <w:r w:rsidRPr="00BD132F">
              <w:rPr>
                <w:rFonts w:ascii="Times New Roman" w:hAnsi="Times New Roman" w:cs="Times New Roman"/>
                <w:bCs/>
                <w:spacing w:val="1"/>
                <w:sz w:val="20"/>
                <w:szCs w:val="20"/>
              </w:rPr>
              <w:t>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 dent</w:t>
            </w:r>
            <w:r w:rsidRPr="00BD132F">
              <w:rPr>
                <w:rFonts w:ascii="Times New Roman" w:hAnsi="Times New Roman" w:cs="Times New Roman"/>
                <w:bCs/>
                <w:spacing w:val="1"/>
                <w:sz w:val="20"/>
                <w:szCs w:val="20"/>
              </w:rPr>
              <w:t>r</w:t>
            </w:r>
            <w:r w:rsidRPr="00BD132F">
              <w:rPr>
                <w:rFonts w:ascii="Times New Roman" w:hAnsi="Times New Roman" w:cs="Times New Roman"/>
                <w:bCs/>
                <w:sz w:val="20"/>
                <w:szCs w:val="20"/>
              </w:rPr>
              <w:t>odelpr</w:t>
            </w:r>
            <w:r w:rsidRPr="00BD132F">
              <w:rPr>
                <w:rFonts w:ascii="Times New Roman" w:hAnsi="Times New Roman" w:cs="Times New Roman"/>
                <w:bCs/>
                <w:spacing w:val="3"/>
                <w:sz w:val="20"/>
                <w:szCs w:val="20"/>
              </w:rPr>
              <w:t>o</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r</w:t>
            </w:r>
            <w:r w:rsidRPr="00BD132F">
              <w:rPr>
                <w:rFonts w:ascii="Times New Roman" w:hAnsi="Times New Roman" w:cs="Times New Roman"/>
                <w:bCs/>
                <w:spacing w:val="4"/>
                <w:sz w:val="20"/>
                <w:szCs w:val="20"/>
              </w:rPr>
              <w:t>a</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a</w:t>
            </w:r>
          </w:p>
        </w:tc>
        <w:tc>
          <w:tcPr>
            <w:tcW w:w="1236" w:type="dxa"/>
            <w:vAlign w:val="center"/>
          </w:tcPr>
          <w:p w:rsidR="00BD132F" w:rsidRPr="00BD132F" w:rsidRDefault="00BD132F" w:rsidP="00BD132F">
            <w:pPr>
              <w:widowControl w:val="0"/>
              <w:autoSpaceDE w:val="0"/>
              <w:autoSpaceDN w:val="0"/>
              <w:adjustRightInd w:val="0"/>
              <w:ind w:right="69"/>
              <w:jc w:val="center"/>
              <w:rPr>
                <w:rFonts w:ascii="Times New Roman" w:hAnsi="Times New Roman" w:cs="Times New Roman"/>
                <w:sz w:val="20"/>
                <w:szCs w:val="20"/>
              </w:rPr>
            </w:pPr>
            <w:r w:rsidRPr="00BD132F">
              <w:rPr>
                <w:rFonts w:ascii="Times New Roman" w:hAnsi="Times New Roman" w:cs="Times New Roman"/>
                <w:bCs/>
                <w:sz w:val="20"/>
                <w:szCs w:val="20"/>
              </w:rPr>
              <w:t>Pl</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zo est</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blecido</w:t>
            </w:r>
          </w:p>
        </w:tc>
        <w:tc>
          <w:tcPr>
            <w:tcW w:w="1630" w:type="dxa"/>
            <w:vAlign w:val="center"/>
          </w:tcPr>
          <w:p w:rsidR="00BD132F" w:rsidRPr="00BD132F" w:rsidRDefault="00BD132F" w:rsidP="00BD132F">
            <w:pPr>
              <w:widowControl w:val="0"/>
              <w:autoSpaceDE w:val="0"/>
              <w:autoSpaceDN w:val="0"/>
              <w:adjustRightInd w:val="0"/>
              <w:ind w:right="104"/>
              <w:jc w:val="center"/>
              <w:rPr>
                <w:rFonts w:ascii="Times New Roman" w:hAnsi="Times New Roman" w:cs="Times New Roman"/>
                <w:sz w:val="20"/>
                <w:szCs w:val="20"/>
              </w:rPr>
            </w:pPr>
            <w:r w:rsidRPr="00BD132F">
              <w:rPr>
                <w:rFonts w:ascii="Times New Roman" w:hAnsi="Times New Roman" w:cs="Times New Roman"/>
                <w:bCs/>
                <w:sz w:val="20"/>
                <w:szCs w:val="20"/>
              </w:rPr>
              <w:t>Ár</w:t>
            </w: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 xml:space="preserve">ade </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u</w:t>
            </w:r>
            <w:r w:rsidRPr="00BD132F">
              <w:rPr>
                <w:rFonts w:ascii="Times New Roman" w:hAnsi="Times New Roman" w:cs="Times New Roman"/>
                <w:bCs/>
                <w:spacing w:val="2"/>
                <w:sz w:val="20"/>
                <w:szCs w:val="20"/>
              </w:rPr>
              <w:t>i</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i</w:t>
            </w:r>
            <w:r w:rsidRPr="00BD132F">
              <w:rPr>
                <w:rFonts w:ascii="Times New Roman" w:hAnsi="Times New Roman" w:cs="Times New Roman"/>
                <w:bCs/>
                <w:spacing w:val="2"/>
                <w:sz w:val="20"/>
                <w:szCs w:val="20"/>
              </w:rPr>
              <w:t>e</w:t>
            </w:r>
            <w:r w:rsidRPr="00BD132F">
              <w:rPr>
                <w:rFonts w:ascii="Times New Roman" w:hAnsi="Times New Roman" w:cs="Times New Roman"/>
                <w:bCs/>
                <w:sz w:val="20"/>
                <w:szCs w:val="20"/>
              </w:rPr>
              <w:t>nto</w:t>
            </w:r>
          </w:p>
        </w:tc>
        <w:tc>
          <w:tcPr>
            <w:tcW w:w="1528" w:type="dxa"/>
            <w:vAlign w:val="center"/>
          </w:tcPr>
          <w:p w:rsidR="00BD132F" w:rsidRPr="00BD132F" w:rsidRDefault="00BD132F" w:rsidP="00BD132F">
            <w:pPr>
              <w:widowControl w:val="0"/>
              <w:autoSpaceDE w:val="0"/>
              <w:autoSpaceDN w:val="0"/>
              <w:adjustRightInd w:val="0"/>
              <w:ind w:right="73"/>
              <w:jc w:val="center"/>
              <w:rPr>
                <w:rFonts w:ascii="Times New Roman" w:hAnsi="Times New Roman" w:cs="Times New Roman"/>
                <w:sz w:val="20"/>
                <w:szCs w:val="20"/>
              </w:rPr>
            </w:pPr>
            <w:r w:rsidRPr="00BD132F">
              <w:rPr>
                <w:rFonts w:ascii="Times New Roman" w:hAnsi="Times New Roman" w:cs="Times New Roman"/>
                <w:bCs/>
                <w:sz w:val="20"/>
                <w:szCs w:val="20"/>
              </w:rPr>
              <w:t>Situ</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 xml:space="preserve">na </w:t>
            </w:r>
            <w:r w:rsidRPr="00BD132F">
              <w:rPr>
                <w:rFonts w:ascii="Times New Roman" w:hAnsi="Times New Roman" w:cs="Times New Roman"/>
                <w:bCs/>
                <w:spacing w:val="1"/>
                <w:sz w:val="20"/>
                <w:szCs w:val="20"/>
              </w:rPr>
              <w:t>j</w:t>
            </w:r>
            <w:r w:rsidRPr="00BD132F">
              <w:rPr>
                <w:rFonts w:ascii="Times New Roman" w:hAnsi="Times New Roman" w:cs="Times New Roman"/>
                <w:bCs/>
                <w:sz w:val="20"/>
                <w:szCs w:val="20"/>
              </w:rPr>
              <w:t>u</w:t>
            </w:r>
            <w:r w:rsidRPr="00BD132F">
              <w:rPr>
                <w:rFonts w:ascii="Times New Roman" w:hAnsi="Times New Roman" w:cs="Times New Roman"/>
                <w:bCs/>
                <w:spacing w:val="-1"/>
                <w:sz w:val="20"/>
                <w:szCs w:val="20"/>
              </w:rPr>
              <w:t>n</w:t>
            </w:r>
            <w:r w:rsidRPr="00BD132F">
              <w:rPr>
                <w:rFonts w:ascii="Times New Roman" w:hAnsi="Times New Roman" w:cs="Times New Roman"/>
                <w:bCs/>
                <w:sz w:val="20"/>
                <w:szCs w:val="20"/>
              </w:rPr>
              <w:t>io de</w:t>
            </w:r>
            <w:r w:rsidRPr="00BD132F">
              <w:rPr>
                <w:rFonts w:ascii="Times New Roman" w:hAnsi="Times New Roman" w:cs="Times New Roman"/>
                <w:bCs/>
                <w:spacing w:val="1"/>
                <w:sz w:val="20"/>
                <w:szCs w:val="20"/>
              </w:rPr>
              <w:t>201</w:t>
            </w:r>
            <w:r w:rsidRPr="00BD132F">
              <w:rPr>
                <w:rFonts w:ascii="Times New Roman" w:hAnsi="Times New Roman" w:cs="Times New Roman"/>
                <w:bCs/>
                <w:sz w:val="20"/>
                <w:szCs w:val="20"/>
              </w:rPr>
              <w:t>6</w:t>
            </w:r>
          </w:p>
        </w:tc>
        <w:tc>
          <w:tcPr>
            <w:tcW w:w="1732" w:type="dxa"/>
            <w:vAlign w:val="center"/>
          </w:tcPr>
          <w:p w:rsidR="00BD132F" w:rsidRPr="00BD132F" w:rsidRDefault="00BD132F" w:rsidP="00BD132F">
            <w:pPr>
              <w:widowControl w:val="0"/>
              <w:autoSpaceDE w:val="0"/>
              <w:autoSpaceDN w:val="0"/>
              <w:adjustRightInd w:val="0"/>
              <w:ind w:right="104"/>
              <w:jc w:val="center"/>
              <w:rPr>
                <w:rFonts w:ascii="Times New Roman" w:hAnsi="Times New Roman" w:cs="Times New Roman"/>
                <w:sz w:val="20"/>
                <w:szCs w:val="20"/>
              </w:rPr>
            </w:pPr>
            <w:r w:rsidRPr="00BD132F">
              <w:rPr>
                <w:rFonts w:ascii="Times New Roman" w:hAnsi="Times New Roman" w:cs="Times New Roman"/>
                <w:bCs/>
                <w:spacing w:val="1"/>
                <w:sz w:val="20"/>
                <w:szCs w:val="20"/>
              </w:rPr>
              <w:t>J</w:t>
            </w:r>
            <w:r w:rsidRPr="00BD132F">
              <w:rPr>
                <w:rFonts w:ascii="Times New Roman" w:hAnsi="Times New Roman" w:cs="Times New Roman"/>
                <w:bCs/>
                <w:sz w:val="20"/>
                <w:szCs w:val="20"/>
              </w:rPr>
              <w:t>u</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ific</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ny r</w:t>
            </w:r>
            <w:r w:rsidRPr="00BD132F">
              <w:rPr>
                <w:rFonts w:ascii="Times New Roman" w:hAnsi="Times New Roman" w:cs="Times New Roman"/>
                <w:bCs/>
                <w:spacing w:val="1"/>
                <w:sz w:val="20"/>
                <w:szCs w:val="20"/>
              </w:rPr>
              <w:t>eto</w:t>
            </w:r>
            <w:r w:rsidRPr="00BD132F">
              <w:rPr>
                <w:rFonts w:ascii="Times New Roman" w:hAnsi="Times New Roman" w:cs="Times New Roman"/>
                <w:bCs/>
                <w:sz w:val="20"/>
                <w:szCs w:val="20"/>
              </w:rPr>
              <w:t>sen</w:t>
            </w:r>
            <w:r w:rsidRPr="00BD132F">
              <w:rPr>
                <w:rFonts w:ascii="Times New Roman" w:hAnsi="Times New Roman" w:cs="Times New Roman"/>
                <w:bCs/>
                <w:spacing w:val="1"/>
                <w:sz w:val="20"/>
                <w:szCs w:val="20"/>
              </w:rPr>
              <w:t>f</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nt</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d</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w:t>
            </w:r>
          </w:p>
        </w:tc>
      </w:tr>
      <w:tr w:rsidR="00BD132F" w:rsidRPr="00BD132F" w:rsidTr="0094666B">
        <w:tc>
          <w:tcPr>
            <w:tcW w:w="2126"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Apegarse siempre a las Reglas de Operación y leyes, así como a los lineamientos vigentes.</w:t>
            </w:r>
          </w:p>
        </w:tc>
        <w:tc>
          <w:tcPr>
            <w:tcW w:w="1586" w:type="dxa"/>
          </w:tcPr>
          <w:p w:rsidR="00BD132F" w:rsidRPr="00BD132F" w:rsidRDefault="00BD132F" w:rsidP="00BD132F">
            <w:pPr>
              <w:widowControl w:val="0"/>
              <w:autoSpaceDE w:val="0"/>
              <w:autoSpaceDN w:val="0"/>
              <w:adjustRightInd w:val="0"/>
              <w:ind w:right="-24"/>
              <w:jc w:val="center"/>
              <w:rPr>
                <w:rFonts w:ascii="Times New Roman" w:hAnsi="Times New Roman" w:cs="Times New Roman"/>
                <w:bCs/>
                <w:sz w:val="20"/>
                <w:szCs w:val="20"/>
              </w:rPr>
            </w:pPr>
            <w:r w:rsidRPr="00BD132F">
              <w:rPr>
                <w:rFonts w:ascii="Times New Roman" w:hAnsi="Times New Roman" w:cs="Times New Roman"/>
                <w:bCs/>
                <w:sz w:val="20"/>
                <w:szCs w:val="20"/>
              </w:rPr>
              <w:t>Continua</w:t>
            </w:r>
          </w:p>
        </w:tc>
        <w:tc>
          <w:tcPr>
            <w:tcW w:w="1236"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z w:val="20"/>
                <w:szCs w:val="20"/>
              </w:rPr>
              <w:t>Corto, mediano y largo</w:t>
            </w:r>
          </w:p>
        </w:tc>
        <w:tc>
          <w:tcPr>
            <w:tcW w:w="1630"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sz w:val="20"/>
                <w:szCs w:val="20"/>
              </w:rPr>
              <w:t>La Dirección General de Desarrollo Social  y la Contraloría Interna en Gustavo A. Madero.</w:t>
            </w:r>
          </w:p>
        </w:tc>
        <w:tc>
          <w:tcPr>
            <w:tcW w:w="1528"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z w:val="20"/>
                <w:szCs w:val="20"/>
              </w:rPr>
              <w:t>Se cumplió con lo establecido en las Reglas de operación.</w:t>
            </w:r>
          </w:p>
        </w:tc>
        <w:tc>
          <w:tcPr>
            <w:tcW w:w="1732"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z w:val="20"/>
                <w:szCs w:val="20"/>
              </w:rPr>
              <w:t>Incremento de demanda del programa y presupuesto.</w:t>
            </w:r>
          </w:p>
        </w:tc>
      </w:tr>
      <w:tr w:rsidR="00BD132F" w:rsidRPr="00BD132F" w:rsidTr="0094666B">
        <w:tc>
          <w:tcPr>
            <w:tcW w:w="2126" w:type="dxa"/>
          </w:tcPr>
          <w:p w:rsidR="00BD132F" w:rsidRPr="00BD132F" w:rsidRDefault="00BD132F" w:rsidP="00BD132F">
            <w:pPr>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Realizar un estudio y revisión de solicitantes para beneficiar a aquellos tengan los mejores promedios, en dado caso, el ser seleccionados al programa.</w:t>
            </w:r>
          </w:p>
        </w:tc>
        <w:tc>
          <w:tcPr>
            <w:tcW w:w="1586" w:type="dxa"/>
          </w:tcPr>
          <w:p w:rsidR="00BD132F" w:rsidRPr="00BD132F" w:rsidRDefault="00BD132F" w:rsidP="00BD132F">
            <w:pPr>
              <w:widowControl w:val="0"/>
              <w:autoSpaceDE w:val="0"/>
              <w:autoSpaceDN w:val="0"/>
              <w:adjustRightInd w:val="0"/>
              <w:ind w:right="-24"/>
              <w:jc w:val="center"/>
              <w:rPr>
                <w:rFonts w:ascii="Times New Roman" w:hAnsi="Times New Roman" w:cs="Times New Roman"/>
                <w:bCs/>
                <w:sz w:val="20"/>
                <w:szCs w:val="20"/>
              </w:rPr>
            </w:pPr>
            <w:r w:rsidRPr="00BD132F">
              <w:rPr>
                <w:rFonts w:ascii="Times New Roman" w:hAnsi="Times New Roman" w:cs="Times New Roman"/>
                <w:bCs/>
                <w:sz w:val="20"/>
                <w:szCs w:val="20"/>
              </w:rPr>
              <w:t>Continua</w:t>
            </w:r>
          </w:p>
        </w:tc>
        <w:tc>
          <w:tcPr>
            <w:tcW w:w="1236"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z w:val="20"/>
                <w:szCs w:val="20"/>
              </w:rPr>
              <w:t>Mediano y largo</w:t>
            </w:r>
          </w:p>
        </w:tc>
        <w:tc>
          <w:tcPr>
            <w:tcW w:w="1630"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sz w:val="20"/>
                <w:szCs w:val="20"/>
              </w:rPr>
              <w:t>La Dirección General de Desarrollo Social.</w:t>
            </w:r>
          </w:p>
        </w:tc>
        <w:tc>
          <w:tcPr>
            <w:tcW w:w="1528"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bCs/>
                <w:sz w:val="20"/>
                <w:szCs w:val="20"/>
              </w:rPr>
              <w:t>Se encuentra en proceso de elaboración.</w:t>
            </w:r>
          </w:p>
        </w:tc>
        <w:tc>
          <w:tcPr>
            <w:tcW w:w="1732" w:type="dxa"/>
          </w:tcPr>
          <w:p w:rsidR="00BD132F" w:rsidRPr="00BD132F" w:rsidRDefault="00BD132F" w:rsidP="00BD132F">
            <w:pPr>
              <w:widowControl w:val="0"/>
              <w:autoSpaceDE w:val="0"/>
              <w:autoSpaceDN w:val="0"/>
              <w:adjustRightInd w:val="0"/>
              <w:ind w:right="-24"/>
              <w:jc w:val="both"/>
              <w:rPr>
                <w:rFonts w:ascii="Times New Roman" w:hAnsi="Times New Roman" w:cs="Times New Roman"/>
                <w:bCs/>
                <w:sz w:val="20"/>
                <w:szCs w:val="20"/>
              </w:rPr>
            </w:pPr>
            <w:r w:rsidRPr="00BD132F">
              <w:rPr>
                <w:rFonts w:ascii="Times New Roman" w:hAnsi="Times New Roman" w:cs="Times New Roman"/>
                <w:sz w:val="20"/>
                <w:szCs w:val="20"/>
              </w:rPr>
              <w:t>Recabar la información.</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VI. CONCLUSIONES Y ESTRATEGIAS DE MEJORA</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VI.1.Matriz FODA</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widowControl w:val="0"/>
        <w:autoSpaceDE w:val="0"/>
        <w:autoSpaceDN w:val="0"/>
        <w:adjustRightInd w:val="0"/>
        <w:ind w:right="528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Fortalezas:</w:t>
      </w:r>
    </w:p>
    <w:p w:rsidR="00BD132F" w:rsidRPr="00BD132F" w:rsidRDefault="00BD132F" w:rsidP="00BD132F">
      <w:pPr>
        <w:jc w:val="both"/>
        <w:rPr>
          <w:rFonts w:ascii="Times New Roman" w:hAnsi="Times New Roman" w:cs="Times New Roman"/>
          <w:color w:val="000000"/>
          <w:sz w:val="20"/>
          <w:szCs w:val="20"/>
          <w:lang w:val="es-MX" w:eastAsia="es-MX"/>
        </w:rPr>
      </w:pPr>
      <w:r w:rsidRPr="00BD132F">
        <w:rPr>
          <w:rFonts w:ascii="Times New Roman" w:hAnsi="Times New Roman" w:cs="Times New Roman"/>
          <w:color w:val="000000"/>
          <w:sz w:val="20"/>
          <w:szCs w:val="20"/>
          <w:lang w:val="es-MX" w:eastAsia="es-MX"/>
        </w:rPr>
        <w:t>- Se dispone del recurso económico para cumplir con los objetivos y metas del programa.</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La estructura operativa y administrativa se encuentra comprometida en todo momento con la ejecución del programa.</w:t>
      </w:r>
    </w:p>
    <w:p w:rsidR="00BD132F" w:rsidRPr="00BD132F" w:rsidRDefault="00BD132F" w:rsidP="00BD132F">
      <w:pPr>
        <w:widowControl w:val="0"/>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 el 30 de enero de 2015.</w:t>
      </w:r>
    </w:p>
    <w:p w:rsidR="00BD132F" w:rsidRPr="00BD132F" w:rsidRDefault="00BD132F" w:rsidP="00BD132F">
      <w:pPr>
        <w:widowControl w:val="0"/>
        <w:autoSpaceDE w:val="0"/>
        <w:autoSpaceDN w:val="0"/>
        <w:adjustRightInd w:val="0"/>
        <w:ind w:right="5280"/>
        <w:jc w:val="both"/>
        <w:rPr>
          <w:rFonts w:ascii="Times New Roman" w:hAnsi="Times New Roman" w:cs="Times New Roman"/>
          <w:sz w:val="20"/>
          <w:szCs w:val="20"/>
          <w:lang w:val="es-MX" w:eastAsia="es-MX"/>
        </w:rPr>
      </w:pPr>
    </w:p>
    <w:p w:rsidR="00BD132F" w:rsidRPr="00BD132F" w:rsidRDefault="00BD132F" w:rsidP="00BD132F">
      <w:pPr>
        <w:widowControl w:val="0"/>
        <w:autoSpaceDE w:val="0"/>
        <w:autoSpaceDN w:val="0"/>
        <w:adjustRightInd w:val="0"/>
        <w:ind w:right="528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Debilidades:</w:t>
      </w:r>
    </w:p>
    <w:p w:rsidR="00BD132F" w:rsidRPr="00BD132F" w:rsidRDefault="00BD132F" w:rsidP="00BD132F">
      <w:pPr>
        <w:ind w:right="-1"/>
        <w:jc w:val="both"/>
        <w:rPr>
          <w:rFonts w:ascii="Times New Roman" w:hAnsi="Times New Roman" w:cs="Times New Roman"/>
          <w:b/>
          <w:color w:val="000000"/>
          <w:sz w:val="20"/>
          <w:szCs w:val="20"/>
          <w:lang w:val="es-MX" w:eastAsia="es-MX"/>
        </w:rPr>
      </w:pPr>
      <w:r w:rsidRPr="00BD132F">
        <w:rPr>
          <w:rFonts w:ascii="Times New Roman" w:hAnsi="Times New Roman" w:cs="Times New Roman"/>
          <w:sz w:val="20"/>
          <w:szCs w:val="20"/>
          <w:lang w:val="es-MX" w:eastAsia="es-MX"/>
        </w:rPr>
        <w:lastRenderedPageBreak/>
        <w:t>- Falta de más recursos para atender la cobertura de la población solicitante.</w:t>
      </w:r>
    </w:p>
    <w:p w:rsidR="00BD132F" w:rsidRPr="00BD132F" w:rsidRDefault="00BD132F" w:rsidP="00BD132F">
      <w:pPr>
        <w:ind w:right="-1"/>
        <w:jc w:val="both"/>
        <w:rPr>
          <w:rFonts w:ascii="Times New Roman" w:hAnsi="Times New Roman" w:cs="Times New Roman"/>
          <w:color w:val="000000"/>
          <w:sz w:val="20"/>
          <w:szCs w:val="20"/>
          <w:lang w:val="es-MX" w:eastAsia="es-MX"/>
        </w:rPr>
      </w:pPr>
      <w:r w:rsidRPr="00BD132F">
        <w:rPr>
          <w:rFonts w:ascii="Times New Roman" w:hAnsi="Times New Roman" w:cs="Times New Roman"/>
          <w:color w:val="000000"/>
          <w:sz w:val="20"/>
          <w:szCs w:val="20"/>
          <w:lang w:val="es-MX" w:eastAsia="es-MX"/>
        </w:rPr>
        <w:t>- Cargas de trabajo en el área que opera el programa social.</w:t>
      </w:r>
    </w:p>
    <w:p w:rsidR="00BD132F" w:rsidRPr="00BD132F" w:rsidRDefault="00BD132F" w:rsidP="00BD132F">
      <w:pPr>
        <w:ind w:right="-1"/>
        <w:jc w:val="both"/>
        <w:rPr>
          <w:rFonts w:ascii="Times New Roman" w:hAnsi="Times New Roman" w:cs="Times New Roman"/>
          <w:color w:val="000000"/>
          <w:sz w:val="20"/>
          <w:szCs w:val="20"/>
          <w:lang w:val="es-MX" w:eastAsia="es-MX"/>
        </w:rPr>
      </w:pPr>
      <w:r w:rsidRPr="00BD132F">
        <w:rPr>
          <w:rFonts w:ascii="Times New Roman" w:hAnsi="Times New Roman" w:cs="Times New Roman"/>
          <w:color w:val="000000"/>
          <w:sz w:val="20"/>
          <w:szCs w:val="20"/>
          <w:lang w:val="es-MX" w:eastAsia="es-MX"/>
        </w:rPr>
        <w:t>- Que no llegue a toda la población objetivo información sobre el programa.</w:t>
      </w:r>
    </w:p>
    <w:p w:rsidR="00BD132F" w:rsidRPr="00BD132F" w:rsidRDefault="00BD132F" w:rsidP="00BD132F">
      <w:pPr>
        <w:widowControl w:val="0"/>
        <w:autoSpaceDE w:val="0"/>
        <w:autoSpaceDN w:val="0"/>
        <w:adjustRightInd w:val="0"/>
        <w:ind w:right="-1"/>
        <w:jc w:val="both"/>
        <w:rPr>
          <w:rFonts w:ascii="Times New Roman" w:hAnsi="Times New Roman" w:cs="Times New Roman"/>
          <w:color w:val="000000"/>
          <w:sz w:val="20"/>
          <w:szCs w:val="20"/>
          <w:lang w:val="es-MX" w:eastAsia="es-MX"/>
        </w:rPr>
      </w:pP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Oportunidades:</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Asignación de mayor presupuesto a la Delegación para el siguiente ejercicio fiscal.</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Que se contrate a más personal para disminuir las cargas de trabajo del área que opera el programa social.</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p>
    <w:p w:rsidR="00BD132F" w:rsidRPr="00BD132F" w:rsidRDefault="00BD132F" w:rsidP="00BD132F">
      <w:pPr>
        <w:widowControl w:val="0"/>
        <w:autoSpaceDE w:val="0"/>
        <w:autoSpaceDN w:val="0"/>
        <w:adjustRightInd w:val="0"/>
        <w:ind w:right="528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Amenazas:</w:t>
      </w:r>
    </w:p>
    <w:p w:rsidR="00BD132F" w:rsidRPr="00BD132F" w:rsidRDefault="00BD132F" w:rsidP="00BD132F">
      <w:pPr>
        <w:widowControl w:val="0"/>
        <w:autoSpaceDE w:val="0"/>
        <w:autoSpaceDN w:val="0"/>
        <w:adjustRightInd w:val="0"/>
        <w:ind w:right="-1"/>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Disminución el presupuesto asignado de la Delegación y por ende se tenga que reducir la meta del programa.</w:t>
      </w:r>
    </w:p>
    <w:p w:rsidR="00BD132F" w:rsidRPr="00BD132F" w:rsidRDefault="00BD132F" w:rsidP="00BD132F">
      <w:pPr>
        <w:widowControl w:val="0"/>
        <w:autoSpaceDE w:val="0"/>
        <w:autoSpaceDN w:val="0"/>
        <w:adjustRightInd w:val="0"/>
        <w:ind w:right="14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Los padres o tutores y los solicitantes no cumplan con los requisitos establecidos en las Reglas de operación del programa social.</w:t>
      </w:r>
    </w:p>
    <w:p w:rsidR="00BD132F" w:rsidRPr="00BD132F" w:rsidRDefault="00BD132F" w:rsidP="00BD132F">
      <w:pPr>
        <w:widowControl w:val="0"/>
        <w:autoSpaceDE w:val="0"/>
        <w:autoSpaceDN w:val="0"/>
        <w:adjustRightInd w:val="0"/>
        <w:ind w:right="14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 Exceso de demanda de solicitantes.</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VI.2. Estrategias de mejora</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2"/>
        <w:tblW w:w="0" w:type="auto"/>
        <w:tblInd w:w="250" w:type="dxa"/>
        <w:tblLook w:val="04A0"/>
      </w:tblPr>
      <w:tblGrid>
        <w:gridCol w:w="2407"/>
        <w:gridCol w:w="2615"/>
        <w:gridCol w:w="3448"/>
      </w:tblGrid>
      <w:tr w:rsidR="00BD132F" w:rsidRPr="00BD132F" w:rsidTr="0094666B">
        <w:trPr>
          <w:trHeight w:val="348"/>
        </w:trPr>
        <w:tc>
          <w:tcPr>
            <w:tcW w:w="1843" w:type="dxa"/>
            <w:vAlign w:val="center"/>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O</w:t>
            </w:r>
            <w:r w:rsidRPr="00BD132F">
              <w:rPr>
                <w:rFonts w:ascii="Times New Roman" w:hAnsi="Times New Roman" w:cs="Times New Roman"/>
                <w:spacing w:val="1"/>
                <w:sz w:val="20"/>
                <w:szCs w:val="20"/>
              </w:rPr>
              <w:t>b</w:t>
            </w:r>
            <w:r w:rsidRPr="00BD132F">
              <w:rPr>
                <w:rFonts w:ascii="Times New Roman" w:hAnsi="Times New Roman" w:cs="Times New Roman"/>
                <w:spacing w:val="2"/>
                <w:sz w:val="20"/>
                <w:szCs w:val="20"/>
              </w:rPr>
              <w:t>j</w:t>
            </w:r>
            <w:r w:rsidRPr="00BD132F">
              <w:rPr>
                <w:rFonts w:ascii="Times New Roman" w:hAnsi="Times New Roman" w:cs="Times New Roman"/>
                <w:sz w:val="20"/>
                <w:szCs w:val="20"/>
              </w:rPr>
              <w:t>eti</w:t>
            </w:r>
            <w:r w:rsidRPr="00BD132F">
              <w:rPr>
                <w:rFonts w:ascii="Times New Roman" w:hAnsi="Times New Roman" w:cs="Times New Roman"/>
                <w:spacing w:val="-1"/>
                <w:sz w:val="20"/>
                <w:szCs w:val="20"/>
              </w:rPr>
              <w:t>v</w:t>
            </w:r>
            <w:r w:rsidRPr="00BD132F">
              <w:rPr>
                <w:rFonts w:ascii="Times New Roman" w:hAnsi="Times New Roman" w:cs="Times New Roman"/>
                <w:sz w:val="20"/>
                <w:szCs w:val="20"/>
              </w:rPr>
              <w:t>oc</w:t>
            </w:r>
            <w:r w:rsidRPr="00BD132F">
              <w:rPr>
                <w:rFonts w:ascii="Times New Roman" w:hAnsi="Times New Roman" w:cs="Times New Roman"/>
                <w:spacing w:val="1"/>
                <w:sz w:val="20"/>
                <w:szCs w:val="20"/>
              </w:rPr>
              <w:t>e</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tral</w:t>
            </w:r>
            <w:r w:rsidRPr="00BD132F">
              <w:rPr>
                <w:rFonts w:ascii="Times New Roman" w:hAnsi="Times New Roman" w:cs="Times New Roman"/>
                <w:spacing w:val="1"/>
                <w:sz w:val="20"/>
                <w:szCs w:val="20"/>
              </w:rPr>
              <w:t>d</w:t>
            </w:r>
            <w:r w:rsidRPr="00BD132F">
              <w:rPr>
                <w:rFonts w:ascii="Times New Roman" w:hAnsi="Times New Roman" w:cs="Times New Roman"/>
                <w:sz w:val="20"/>
                <w:szCs w:val="20"/>
              </w:rPr>
              <w:t>el</w:t>
            </w:r>
            <w:r w:rsidRPr="00BD132F">
              <w:rPr>
                <w:rFonts w:ascii="Times New Roman" w:hAnsi="Times New Roman" w:cs="Times New Roman"/>
                <w:spacing w:val="1"/>
                <w:sz w:val="20"/>
                <w:szCs w:val="20"/>
              </w:rPr>
              <w:t>pro</w:t>
            </w:r>
            <w:r w:rsidRPr="00BD132F">
              <w:rPr>
                <w:rFonts w:ascii="Times New Roman" w:hAnsi="Times New Roman" w:cs="Times New Roman"/>
                <w:spacing w:val="-4"/>
                <w:sz w:val="20"/>
                <w:szCs w:val="20"/>
              </w:rPr>
              <w:t>y</w:t>
            </w:r>
            <w:r w:rsidRPr="00BD132F">
              <w:rPr>
                <w:rFonts w:ascii="Times New Roman" w:hAnsi="Times New Roman" w:cs="Times New Roman"/>
                <w:sz w:val="20"/>
                <w:szCs w:val="20"/>
              </w:rPr>
              <w:t>e</w:t>
            </w:r>
            <w:r w:rsidRPr="00BD132F">
              <w:rPr>
                <w:rFonts w:ascii="Times New Roman" w:hAnsi="Times New Roman" w:cs="Times New Roman"/>
                <w:spacing w:val="1"/>
                <w:sz w:val="20"/>
                <w:szCs w:val="20"/>
              </w:rPr>
              <w:t>c</w:t>
            </w:r>
            <w:r w:rsidRPr="00BD132F">
              <w:rPr>
                <w:rFonts w:ascii="Times New Roman" w:hAnsi="Times New Roman" w:cs="Times New Roman"/>
                <w:sz w:val="20"/>
                <w:szCs w:val="20"/>
              </w:rPr>
              <w:t>to</w:t>
            </w:r>
          </w:p>
        </w:tc>
        <w:tc>
          <w:tcPr>
            <w:tcW w:w="3118" w:type="dxa"/>
            <w:vAlign w:val="center"/>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F</w:t>
            </w:r>
            <w:r w:rsidRPr="00BD132F">
              <w:rPr>
                <w:rFonts w:ascii="Times New Roman" w:hAnsi="Times New Roman" w:cs="Times New Roman"/>
                <w:spacing w:val="1"/>
                <w:sz w:val="20"/>
                <w:szCs w:val="20"/>
              </w:rPr>
              <w:t>or</w:t>
            </w:r>
            <w:r w:rsidRPr="00BD132F">
              <w:rPr>
                <w:rFonts w:ascii="Times New Roman" w:hAnsi="Times New Roman" w:cs="Times New Roman"/>
                <w:sz w:val="20"/>
                <w:szCs w:val="20"/>
              </w:rPr>
              <w:t>tale</w:t>
            </w:r>
            <w:r w:rsidRPr="00BD132F">
              <w:rPr>
                <w:rFonts w:ascii="Times New Roman" w:hAnsi="Times New Roman" w:cs="Times New Roman"/>
                <w:spacing w:val="1"/>
                <w:sz w:val="20"/>
                <w:szCs w:val="20"/>
              </w:rPr>
              <w:t>z</w:t>
            </w:r>
            <w:r w:rsidRPr="00BD132F">
              <w:rPr>
                <w:rFonts w:ascii="Times New Roman" w:hAnsi="Times New Roman" w:cs="Times New Roman"/>
                <w:sz w:val="20"/>
                <w:szCs w:val="20"/>
              </w:rPr>
              <w:t>as</w:t>
            </w:r>
            <w:r w:rsidRPr="00BD132F">
              <w:rPr>
                <w:rFonts w:ascii="Times New Roman" w:hAnsi="Times New Roman" w:cs="Times New Roman"/>
                <w:spacing w:val="1"/>
                <w:sz w:val="20"/>
                <w:szCs w:val="20"/>
              </w:rPr>
              <w:t>(I</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te</w:t>
            </w:r>
            <w:r w:rsidRPr="00BD132F">
              <w:rPr>
                <w:rFonts w:ascii="Times New Roman" w:hAnsi="Times New Roman" w:cs="Times New Roman"/>
                <w:spacing w:val="1"/>
                <w:sz w:val="20"/>
                <w:szCs w:val="20"/>
              </w:rPr>
              <w:t>r</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as)</w:t>
            </w:r>
          </w:p>
        </w:tc>
        <w:tc>
          <w:tcPr>
            <w:tcW w:w="4395" w:type="dxa"/>
            <w:vAlign w:val="center"/>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De</w:t>
            </w:r>
            <w:r w:rsidRPr="00BD132F">
              <w:rPr>
                <w:rFonts w:ascii="Times New Roman" w:hAnsi="Times New Roman" w:cs="Times New Roman"/>
                <w:spacing w:val="2"/>
                <w:sz w:val="20"/>
                <w:szCs w:val="20"/>
              </w:rPr>
              <w:t>b</w:t>
            </w:r>
            <w:r w:rsidRPr="00BD132F">
              <w:rPr>
                <w:rFonts w:ascii="Times New Roman" w:hAnsi="Times New Roman" w:cs="Times New Roman"/>
                <w:sz w:val="20"/>
                <w:szCs w:val="20"/>
              </w:rPr>
              <w:t>ilida</w:t>
            </w:r>
            <w:r w:rsidRPr="00BD132F">
              <w:rPr>
                <w:rFonts w:ascii="Times New Roman" w:hAnsi="Times New Roman" w:cs="Times New Roman"/>
                <w:spacing w:val="1"/>
                <w:sz w:val="20"/>
                <w:szCs w:val="20"/>
              </w:rPr>
              <w:t>d</w:t>
            </w:r>
            <w:r w:rsidRPr="00BD132F">
              <w:rPr>
                <w:rFonts w:ascii="Times New Roman" w:hAnsi="Times New Roman" w:cs="Times New Roman"/>
                <w:sz w:val="20"/>
                <w:szCs w:val="20"/>
              </w:rPr>
              <w:t>es</w:t>
            </w:r>
            <w:r w:rsidRPr="00BD132F">
              <w:rPr>
                <w:rFonts w:ascii="Times New Roman" w:hAnsi="Times New Roman" w:cs="Times New Roman"/>
                <w:spacing w:val="1"/>
                <w:sz w:val="20"/>
                <w:szCs w:val="20"/>
              </w:rPr>
              <w:t>(I</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te</w:t>
            </w:r>
            <w:r w:rsidRPr="00BD132F">
              <w:rPr>
                <w:rFonts w:ascii="Times New Roman" w:hAnsi="Times New Roman" w:cs="Times New Roman"/>
                <w:spacing w:val="1"/>
                <w:sz w:val="20"/>
                <w:szCs w:val="20"/>
              </w:rPr>
              <w:t>r</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as)</w:t>
            </w:r>
          </w:p>
        </w:tc>
      </w:tr>
      <w:tr w:rsidR="00BD132F" w:rsidRPr="00BD132F" w:rsidTr="0094666B">
        <w:tc>
          <w:tcPr>
            <w:tcW w:w="1843"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O</w:t>
            </w:r>
            <w:r w:rsidRPr="00BD132F">
              <w:rPr>
                <w:rFonts w:ascii="Times New Roman" w:hAnsi="Times New Roman" w:cs="Times New Roman"/>
                <w:spacing w:val="1"/>
                <w:sz w:val="20"/>
                <w:szCs w:val="20"/>
              </w:rPr>
              <w:t>por</w:t>
            </w:r>
            <w:r w:rsidRPr="00BD132F">
              <w:rPr>
                <w:rFonts w:ascii="Times New Roman" w:hAnsi="Times New Roman" w:cs="Times New Roman"/>
                <w:sz w:val="20"/>
                <w:szCs w:val="20"/>
              </w:rPr>
              <w:t>t</w:t>
            </w:r>
            <w:r w:rsidRPr="00BD132F">
              <w:rPr>
                <w:rFonts w:ascii="Times New Roman" w:hAnsi="Times New Roman" w:cs="Times New Roman"/>
                <w:spacing w:val="-1"/>
                <w:sz w:val="20"/>
                <w:szCs w:val="20"/>
              </w:rPr>
              <w:t>un</w:t>
            </w:r>
            <w:r w:rsidRPr="00BD132F">
              <w:rPr>
                <w:rFonts w:ascii="Times New Roman" w:hAnsi="Times New Roman" w:cs="Times New Roman"/>
                <w:sz w:val="20"/>
                <w:szCs w:val="20"/>
              </w:rPr>
              <w:t>i</w:t>
            </w:r>
            <w:r w:rsidRPr="00BD132F">
              <w:rPr>
                <w:rFonts w:ascii="Times New Roman" w:hAnsi="Times New Roman" w:cs="Times New Roman"/>
                <w:spacing w:val="1"/>
                <w:sz w:val="20"/>
                <w:szCs w:val="20"/>
              </w:rPr>
              <w:t>d</w:t>
            </w:r>
            <w:r w:rsidRPr="00BD132F">
              <w:rPr>
                <w:rFonts w:ascii="Times New Roman" w:hAnsi="Times New Roman" w:cs="Times New Roman"/>
                <w:sz w:val="20"/>
                <w:szCs w:val="20"/>
              </w:rPr>
              <w:t>a</w:t>
            </w:r>
            <w:r w:rsidRPr="00BD132F">
              <w:rPr>
                <w:rFonts w:ascii="Times New Roman" w:hAnsi="Times New Roman" w:cs="Times New Roman"/>
                <w:spacing w:val="1"/>
                <w:sz w:val="20"/>
                <w:szCs w:val="20"/>
              </w:rPr>
              <w:t>d</w:t>
            </w:r>
            <w:r w:rsidRPr="00BD132F">
              <w:rPr>
                <w:rFonts w:ascii="Times New Roman" w:hAnsi="Times New Roman" w:cs="Times New Roman"/>
                <w:sz w:val="20"/>
                <w:szCs w:val="20"/>
              </w:rPr>
              <w:t>es</w:t>
            </w:r>
            <w:r w:rsidRPr="00BD132F">
              <w:rPr>
                <w:rFonts w:ascii="Times New Roman" w:hAnsi="Times New Roman" w:cs="Times New Roman"/>
                <w:spacing w:val="1"/>
                <w:sz w:val="20"/>
                <w:szCs w:val="20"/>
              </w:rPr>
              <w:t>(</w:t>
            </w:r>
            <w:r w:rsidRPr="00BD132F">
              <w:rPr>
                <w:rFonts w:ascii="Times New Roman" w:hAnsi="Times New Roman" w:cs="Times New Roman"/>
                <w:sz w:val="20"/>
                <w:szCs w:val="20"/>
              </w:rPr>
              <w:t>E</w:t>
            </w:r>
            <w:r w:rsidRPr="00BD132F">
              <w:rPr>
                <w:rFonts w:ascii="Times New Roman" w:hAnsi="Times New Roman" w:cs="Times New Roman"/>
                <w:spacing w:val="-1"/>
                <w:sz w:val="20"/>
                <w:szCs w:val="20"/>
              </w:rPr>
              <w:t>x</w:t>
            </w:r>
            <w:r w:rsidRPr="00BD132F">
              <w:rPr>
                <w:rFonts w:ascii="Times New Roman" w:hAnsi="Times New Roman" w:cs="Times New Roman"/>
                <w:sz w:val="20"/>
                <w:szCs w:val="20"/>
              </w:rPr>
              <w:t>te</w:t>
            </w:r>
            <w:r w:rsidRPr="00BD132F">
              <w:rPr>
                <w:rFonts w:ascii="Times New Roman" w:hAnsi="Times New Roman" w:cs="Times New Roman"/>
                <w:spacing w:val="1"/>
                <w:sz w:val="20"/>
                <w:szCs w:val="20"/>
              </w:rPr>
              <w:t>r</w:t>
            </w:r>
            <w:r w:rsidRPr="00BD132F">
              <w:rPr>
                <w:rFonts w:ascii="Times New Roman" w:hAnsi="Times New Roman" w:cs="Times New Roman"/>
                <w:spacing w:val="-1"/>
                <w:sz w:val="20"/>
                <w:szCs w:val="20"/>
              </w:rPr>
              <w:t>n</w:t>
            </w:r>
            <w:r w:rsidRPr="00BD132F">
              <w:rPr>
                <w:rFonts w:ascii="Times New Roman" w:hAnsi="Times New Roman" w:cs="Times New Roman"/>
                <w:spacing w:val="3"/>
                <w:sz w:val="20"/>
                <w:szCs w:val="20"/>
              </w:rPr>
              <w:t>a</w:t>
            </w:r>
            <w:r w:rsidRPr="00BD132F">
              <w:rPr>
                <w:rFonts w:ascii="Times New Roman" w:hAnsi="Times New Roman" w:cs="Times New Roman"/>
                <w:spacing w:val="-1"/>
                <w:sz w:val="20"/>
                <w:szCs w:val="20"/>
              </w:rPr>
              <w:t>s</w:t>
            </w:r>
            <w:r w:rsidRPr="00BD132F">
              <w:rPr>
                <w:rFonts w:ascii="Times New Roman" w:hAnsi="Times New Roman" w:cs="Times New Roman"/>
                <w:sz w:val="20"/>
                <w:szCs w:val="20"/>
              </w:rPr>
              <w:t>)</w:t>
            </w:r>
          </w:p>
        </w:tc>
        <w:tc>
          <w:tcPr>
            <w:tcW w:w="311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 Disposición del recurso económico para cumplir con las metas establecidas.</w:t>
            </w:r>
          </w:p>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 Disponibilidad del personal para la operación del programa social.</w:t>
            </w:r>
          </w:p>
        </w:tc>
        <w:tc>
          <w:tcPr>
            <w:tcW w:w="4395" w:type="dxa"/>
          </w:tcPr>
          <w:p w:rsidR="00BD132F" w:rsidRPr="00BD132F" w:rsidRDefault="00BD132F" w:rsidP="00BD132F">
            <w:pPr>
              <w:widowControl w:val="0"/>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 Asignación de más presupuesto para la operación del programa social.</w:t>
            </w:r>
          </w:p>
          <w:p w:rsidR="00BD132F" w:rsidRPr="00BD132F" w:rsidRDefault="00BD132F" w:rsidP="00BD132F">
            <w:pPr>
              <w:widowControl w:val="0"/>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 Contratación de más personal para el área operativa del programa.</w:t>
            </w:r>
          </w:p>
          <w:p w:rsidR="00BD132F" w:rsidRPr="00BD132F" w:rsidRDefault="00BD132F" w:rsidP="00BD132F">
            <w:pPr>
              <w:widowControl w:val="0"/>
              <w:autoSpaceDE w:val="0"/>
              <w:autoSpaceDN w:val="0"/>
              <w:adjustRightInd w:val="0"/>
              <w:jc w:val="both"/>
              <w:rPr>
                <w:rFonts w:ascii="Times New Roman" w:hAnsi="Times New Roman" w:cs="Times New Roman"/>
                <w:bCs/>
                <w:sz w:val="20"/>
                <w:szCs w:val="20"/>
              </w:rPr>
            </w:pPr>
            <w:r w:rsidRPr="00BD132F">
              <w:rPr>
                <w:rFonts w:ascii="Times New Roman" w:hAnsi="Times New Roman" w:cs="Times New Roman"/>
                <w:bCs/>
                <w:sz w:val="20"/>
                <w:szCs w:val="20"/>
              </w:rPr>
              <w:t>- Integración de los expedientes en su totalidad.</w:t>
            </w:r>
          </w:p>
        </w:tc>
      </w:tr>
      <w:tr w:rsidR="00BD132F" w:rsidRPr="00BD132F" w:rsidTr="0094666B">
        <w:tc>
          <w:tcPr>
            <w:tcW w:w="1843"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A</w:t>
            </w:r>
            <w:r w:rsidRPr="00BD132F">
              <w:rPr>
                <w:rFonts w:ascii="Times New Roman" w:hAnsi="Times New Roman" w:cs="Times New Roman"/>
                <w:spacing w:val="-1"/>
                <w:sz w:val="20"/>
                <w:szCs w:val="20"/>
              </w:rPr>
              <w:t>m</w:t>
            </w:r>
            <w:r w:rsidRPr="00BD132F">
              <w:rPr>
                <w:rFonts w:ascii="Times New Roman" w:hAnsi="Times New Roman" w:cs="Times New Roman"/>
                <w:spacing w:val="3"/>
                <w:sz w:val="20"/>
                <w:szCs w:val="20"/>
              </w:rPr>
              <w:t>e</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a</w:t>
            </w:r>
            <w:r w:rsidRPr="00BD132F">
              <w:rPr>
                <w:rFonts w:ascii="Times New Roman" w:hAnsi="Times New Roman" w:cs="Times New Roman"/>
                <w:spacing w:val="1"/>
                <w:sz w:val="20"/>
                <w:szCs w:val="20"/>
              </w:rPr>
              <w:t>z</w:t>
            </w:r>
            <w:r w:rsidRPr="00BD132F">
              <w:rPr>
                <w:rFonts w:ascii="Times New Roman" w:hAnsi="Times New Roman" w:cs="Times New Roman"/>
                <w:sz w:val="20"/>
                <w:szCs w:val="20"/>
              </w:rPr>
              <w:t>as</w:t>
            </w:r>
            <w:r w:rsidRPr="00BD132F">
              <w:rPr>
                <w:rFonts w:ascii="Times New Roman" w:hAnsi="Times New Roman" w:cs="Times New Roman"/>
                <w:spacing w:val="1"/>
                <w:sz w:val="20"/>
                <w:szCs w:val="20"/>
              </w:rPr>
              <w:t>(</w:t>
            </w:r>
            <w:r w:rsidRPr="00BD132F">
              <w:rPr>
                <w:rFonts w:ascii="Times New Roman" w:hAnsi="Times New Roman" w:cs="Times New Roman"/>
                <w:sz w:val="20"/>
                <w:szCs w:val="20"/>
              </w:rPr>
              <w:t>E</w:t>
            </w:r>
            <w:r w:rsidRPr="00BD132F">
              <w:rPr>
                <w:rFonts w:ascii="Times New Roman" w:hAnsi="Times New Roman" w:cs="Times New Roman"/>
                <w:spacing w:val="-1"/>
                <w:sz w:val="20"/>
                <w:szCs w:val="20"/>
              </w:rPr>
              <w:t>x</w:t>
            </w:r>
            <w:r w:rsidRPr="00BD132F">
              <w:rPr>
                <w:rFonts w:ascii="Times New Roman" w:hAnsi="Times New Roman" w:cs="Times New Roman"/>
                <w:sz w:val="20"/>
                <w:szCs w:val="20"/>
              </w:rPr>
              <w:t>te</w:t>
            </w:r>
            <w:r w:rsidRPr="00BD132F">
              <w:rPr>
                <w:rFonts w:ascii="Times New Roman" w:hAnsi="Times New Roman" w:cs="Times New Roman"/>
                <w:spacing w:val="3"/>
                <w:sz w:val="20"/>
                <w:szCs w:val="20"/>
              </w:rPr>
              <w:t>r</w:t>
            </w:r>
            <w:r w:rsidRPr="00BD132F">
              <w:rPr>
                <w:rFonts w:ascii="Times New Roman" w:hAnsi="Times New Roman" w:cs="Times New Roman"/>
                <w:spacing w:val="-1"/>
                <w:sz w:val="20"/>
                <w:szCs w:val="20"/>
              </w:rPr>
              <w:t>n</w:t>
            </w:r>
            <w:r w:rsidRPr="00BD132F">
              <w:rPr>
                <w:rFonts w:ascii="Times New Roman" w:hAnsi="Times New Roman" w:cs="Times New Roman"/>
                <w:sz w:val="20"/>
                <w:szCs w:val="20"/>
              </w:rPr>
              <w:t>as)</w:t>
            </w:r>
          </w:p>
        </w:tc>
        <w:tc>
          <w:tcPr>
            <w:tcW w:w="3118" w:type="dxa"/>
          </w:tcPr>
          <w:p w:rsidR="00BD132F" w:rsidRPr="00BD132F" w:rsidRDefault="00BD132F" w:rsidP="00BD132F">
            <w:pPr>
              <w:widowControl w:val="0"/>
              <w:autoSpaceDE w:val="0"/>
              <w:autoSpaceDN w:val="0"/>
              <w:adjustRightInd w:val="0"/>
              <w:jc w:val="both"/>
              <w:rPr>
                <w:rFonts w:ascii="Times New Roman" w:hAnsi="Times New Roman" w:cs="Times New Roman"/>
                <w:color w:val="000000"/>
                <w:sz w:val="20"/>
                <w:szCs w:val="16"/>
              </w:rPr>
            </w:pPr>
            <w:r w:rsidRPr="00BD132F">
              <w:rPr>
                <w:rFonts w:ascii="Times New Roman" w:hAnsi="Times New Roman" w:cs="Times New Roman"/>
                <w:color w:val="000000"/>
                <w:sz w:val="20"/>
                <w:szCs w:val="16"/>
              </w:rPr>
              <w:t>- Disminución del presupuesto asignado al programa social.</w:t>
            </w:r>
          </w:p>
          <w:p w:rsidR="00BD132F" w:rsidRPr="00BD132F" w:rsidRDefault="00BD132F" w:rsidP="00BD132F">
            <w:pPr>
              <w:widowControl w:val="0"/>
              <w:autoSpaceDE w:val="0"/>
              <w:autoSpaceDN w:val="0"/>
              <w:adjustRightInd w:val="0"/>
              <w:jc w:val="both"/>
              <w:rPr>
                <w:rFonts w:ascii="Times New Roman" w:hAnsi="Times New Roman" w:cs="Times New Roman"/>
                <w:color w:val="000000"/>
                <w:sz w:val="20"/>
                <w:szCs w:val="16"/>
              </w:rPr>
            </w:pPr>
            <w:r w:rsidRPr="00BD132F">
              <w:rPr>
                <w:rFonts w:ascii="Times New Roman" w:hAnsi="Times New Roman" w:cs="Times New Roman"/>
                <w:color w:val="000000"/>
                <w:sz w:val="20"/>
                <w:szCs w:val="16"/>
              </w:rPr>
              <w:t>-Que no toda la población objetivo se entere del programa</w:t>
            </w:r>
          </w:p>
          <w:p w:rsidR="00BD132F" w:rsidRPr="00BD132F" w:rsidRDefault="00BD132F" w:rsidP="00BD132F">
            <w:pPr>
              <w:widowControl w:val="0"/>
              <w:autoSpaceDE w:val="0"/>
              <w:autoSpaceDN w:val="0"/>
              <w:adjustRightInd w:val="0"/>
              <w:jc w:val="both"/>
              <w:rPr>
                <w:rFonts w:ascii="Times New Roman" w:hAnsi="Times New Roman" w:cs="Times New Roman"/>
                <w:color w:val="000000"/>
                <w:sz w:val="20"/>
                <w:szCs w:val="16"/>
              </w:rPr>
            </w:pPr>
            <w:r w:rsidRPr="00BD132F">
              <w:rPr>
                <w:rFonts w:ascii="Times New Roman" w:hAnsi="Times New Roman" w:cs="Times New Roman"/>
                <w:color w:val="000000"/>
                <w:sz w:val="20"/>
                <w:szCs w:val="16"/>
              </w:rPr>
              <w:t>- La comunidad pierda la credibilidad en el programa y se desanime a participar.</w:t>
            </w:r>
          </w:p>
        </w:tc>
        <w:tc>
          <w:tcPr>
            <w:tcW w:w="4395" w:type="dxa"/>
          </w:tcPr>
          <w:p w:rsidR="00BD132F" w:rsidRPr="00BD132F" w:rsidRDefault="00BD132F" w:rsidP="00BD132F">
            <w:pPr>
              <w:widowControl w:val="0"/>
              <w:autoSpaceDE w:val="0"/>
              <w:autoSpaceDN w:val="0"/>
              <w:adjustRightInd w:val="0"/>
              <w:jc w:val="both"/>
              <w:rPr>
                <w:rFonts w:ascii="Times New Roman" w:hAnsi="Times New Roman" w:cs="Times New Roman"/>
                <w:bCs/>
                <w:spacing w:val="-1"/>
                <w:sz w:val="20"/>
                <w:szCs w:val="20"/>
              </w:rPr>
            </w:pPr>
            <w:r w:rsidRPr="00BD132F">
              <w:rPr>
                <w:rFonts w:ascii="Times New Roman" w:hAnsi="Times New Roman" w:cs="Times New Roman"/>
                <w:bCs/>
                <w:spacing w:val="-1"/>
                <w:sz w:val="20"/>
                <w:szCs w:val="20"/>
              </w:rPr>
              <w:t>- Disminución de las metas del programa por la falta de presupuesto asignado.</w:t>
            </w:r>
          </w:p>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pacing w:val="-1"/>
                <w:sz w:val="20"/>
                <w:szCs w:val="20"/>
              </w:rPr>
              <w:t>- Incumplimiento de los requisitos por parte de los solicitantes.</w:t>
            </w:r>
          </w:p>
        </w:tc>
      </w:tr>
    </w:tbl>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3"/>
        <w:tblW w:w="0" w:type="auto"/>
        <w:tblInd w:w="250" w:type="dxa"/>
        <w:tblLook w:val="04A0"/>
      </w:tblPr>
      <w:tblGrid>
        <w:gridCol w:w="2546"/>
        <w:gridCol w:w="2011"/>
        <w:gridCol w:w="2223"/>
        <w:gridCol w:w="1690"/>
      </w:tblGrid>
      <w:tr w:rsidR="00BD132F" w:rsidRPr="00BD132F" w:rsidTr="0094666B">
        <w:tc>
          <w:tcPr>
            <w:tcW w:w="2268" w:type="dxa"/>
            <w:vAlign w:val="center"/>
          </w:tcPr>
          <w:p w:rsidR="00BD132F" w:rsidRPr="00BD132F" w:rsidRDefault="00BD132F" w:rsidP="00BD132F">
            <w:pPr>
              <w:widowControl w:val="0"/>
              <w:autoSpaceDE w:val="0"/>
              <w:autoSpaceDN w:val="0"/>
              <w:adjustRightInd w:val="0"/>
              <w:ind w:right="73"/>
              <w:jc w:val="center"/>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z w:val="20"/>
                <w:szCs w:val="20"/>
              </w:rPr>
              <w:t>l</w:t>
            </w:r>
            <w:r w:rsidRPr="00BD132F">
              <w:rPr>
                <w:rFonts w:ascii="Times New Roman" w:hAnsi="Times New Roman" w:cs="Times New Roman"/>
                <w:bCs/>
                <w:spacing w:val="2"/>
                <w:sz w:val="20"/>
                <w:szCs w:val="20"/>
              </w:rPr>
              <w:t>e</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en</w:t>
            </w:r>
            <w:r w:rsidRPr="00BD132F">
              <w:rPr>
                <w:rFonts w:ascii="Times New Roman" w:hAnsi="Times New Roman" w:cs="Times New Roman"/>
                <w:bCs/>
                <w:spacing w:val="1"/>
                <w:sz w:val="20"/>
                <w:szCs w:val="20"/>
              </w:rPr>
              <w:t>to</w:t>
            </w:r>
            <w:r w:rsidRPr="00BD132F">
              <w:rPr>
                <w:rFonts w:ascii="Times New Roman" w:hAnsi="Times New Roman" w:cs="Times New Roman"/>
                <w:bCs/>
                <w:sz w:val="20"/>
                <w:szCs w:val="20"/>
              </w:rPr>
              <w:t>sdela</w:t>
            </w:r>
            <w:r w:rsidRPr="00BD132F">
              <w:rPr>
                <w:rFonts w:ascii="Times New Roman" w:hAnsi="Times New Roman" w:cs="Times New Roman"/>
                <w:bCs/>
                <w:spacing w:val="1"/>
                <w:sz w:val="20"/>
                <w:szCs w:val="20"/>
              </w:rPr>
              <w:t>Mat</w:t>
            </w:r>
            <w:r w:rsidRPr="00BD132F">
              <w:rPr>
                <w:rFonts w:ascii="Times New Roman" w:hAnsi="Times New Roman" w:cs="Times New Roman"/>
                <w:bCs/>
                <w:sz w:val="20"/>
                <w:szCs w:val="20"/>
              </w:rPr>
              <w:t>rizF</w:t>
            </w:r>
            <w:r w:rsidRPr="00BD132F">
              <w:rPr>
                <w:rFonts w:ascii="Times New Roman" w:hAnsi="Times New Roman" w:cs="Times New Roman"/>
                <w:bCs/>
                <w:spacing w:val="1"/>
                <w:sz w:val="20"/>
                <w:szCs w:val="20"/>
              </w:rPr>
              <w:t>O</w:t>
            </w:r>
            <w:r w:rsidRPr="00BD132F">
              <w:rPr>
                <w:rFonts w:ascii="Times New Roman" w:hAnsi="Times New Roman" w:cs="Times New Roman"/>
                <w:bCs/>
                <w:spacing w:val="-2"/>
                <w:sz w:val="20"/>
                <w:szCs w:val="20"/>
              </w:rPr>
              <w:t>D</w:t>
            </w:r>
            <w:r w:rsidRPr="00BD132F">
              <w:rPr>
                <w:rFonts w:ascii="Times New Roman" w:hAnsi="Times New Roman" w:cs="Times New Roman"/>
                <w:bCs/>
                <w:sz w:val="20"/>
                <w:szCs w:val="20"/>
              </w:rPr>
              <w:t>A r</w:t>
            </w:r>
            <w:r w:rsidRPr="00BD132F">
              <w:rPr>
                <w:rFonts w:ascii="Times New Roman" w:hAnsi="Times New Roman" w:cs="Times New Roman"/>
                <w:bCs/>
                <w:spacing w:val="1"/>
                <w:sz w:val="20"/>
                <w:szCs w:val="20"/>
              </w:rPr>
              <w:t>et</w:t>
            </w:r>
            <w:r w:rsidRPr="00BD132F">
              <w:rPr>
                <w:rFonts w:ascii="Times New Roman" w:hAnsi="Times New Roman" w:cs="Times New Roman"/>
                <w:bCs/>
                <w:spacing w:val="3"/>
                <w:sz w:val="20"/>
                <w:szCs w:val="20"/>
              </w:rPr>
              <w:t>o</w:t>
            </w:r>
            <w:r w:rsidRPr="00BD132F">
              <w:rPr>
                <w:rFonts w:ascii="Times New Roman" w:hAnsi="Times New Roman" w:cs="Times New Roman"/>
                <w:bCs/>
                <w:spacing w:val="-5"/>
                <w:sz w:val="20"/>
                <w:szCs w:val="20"/>
              </w:rPr>
              <w:t>m</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d</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s</w:t>
            </w:r>
          </w:p>
        </w:tc>
        <w:tc>
          <w:tcPr>
            <w:tcW w:w="2268" w:type="dxa"/>
            <w:vAlign w:val="center"/>
          </w:tcPr>
          <w:p w:rsidR="00BD132F" w:rsidRPr="00BD132F" w:rsidRDefault="00BD132F" w:rsidP="00BD132F">
            <w:pPr>
              <w:widowControl w:val="0"/>
              <w:autoSpaceDE w:val="0"/>
              <w:autoSpaceDN w:val="0"/>
              <w:adjustRightInd w:val="0"/>
              <w:ind w:right="167"/>
              <w:jc w:val="center"/>
              <w:rPr>
                <w:rFonts w:ascii="Times New Roman" w:hAnsi="Times New Roman" w:cs="Times New Roman"/>
                <w:sz w:val="20"/>
                <w:szCs w:val="20"/>
              </w:rPr>
            </w:pPr>
            <w:r w:rsidRPr="00BD132F">
              <w:rPr>
                <w:rFonts w:ascii="Times New Roman" w:hAnsi="Times New Roman" w:cs="Times New Roman"/>
                <w:bCs/>
                <w:spacing w:val="-1"/>
                <w:sz w:val="20"/>
                <w:szCs w:val="20"/>
              </w:rPr>
              <w:t>Es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at</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iade</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jo</w:t>
            </w:r>
            <w:r w:rsidRPr="00BD132F">
              <w:rPr>
                <w:rFonts w:ascii="Times New Roman" w:hAnsi="Times New Roman" w:cs="Times New Roman"/>
                <w:bCs/>
                <w:sz w:val="20"/>
                <w:szCs w:val="20"/>
              </w:rPr>
              <w:t>ra pr</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p</w:t>
            </w:r>
            <w:r w:rsidRPr="00BD132F">
              <w:rPr>
                <w:rFonts w:ascii="Times New Roman" w:hAnsi="Times New Roman" w:cs="Times New Roman"/>
                <w:bCs/>
                <w:spacing w:val="-1"/>
                <w:sz w:val="20"/>
                <w:szCs w:val="20"/>
              </w:rPr>
              <w:t>u</w:t>
            </w:r>
            <w:r w:rsidRPr="00BD132F">
              <w:rPr>
                <w:rFonts w:ascii="Times New Roman" w:hAnsi="Times New Roman" w:cs="Times New Roman"/>
                <w:bCs/>
                <w:sz w:val="20"/>
                <w:szCs w:val="20"/>
              </w:rPr>
              <w:t>esta</w:t>
            </w:r>
          </w:p>
        </w:tc>
        <w:tc>
          <w:tcPr>
            <w:tcW w:w="2268" w:type="dxa"/>
            <w:vAlign w:val="center"/>
          </w:tcPr>
          <w:p w:rsidR="00BD132F" w:rsidRPr="00BD132F" w:rsidRDefault="00BD132F" w:rsidP="00BD132F">
            <w:pPr>
              <w:widowControl w:val="0"/>
              <w:autoSpaceDE w:val="0"/>
              <w:autoSpaceDN w:val="0"/>
              <w:adjustRightInd w:val="0"/>
              <w:ind w:firstLine="23"/>
              <w:jc w:val="center"/>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pacing w:val="1"/>
                <w:sz w:val="20"/>
                <w:szCs w:val="20"/>
              </w:rPr>
              <w:t>ta</w:t>
            </w:r>
            <w:r w:rsidRPr="00BD132F">
              <w:rPr>
                <w:rFonts w:ascii="Times New Roman" w:hAnsi="Times New Roman" w:cs="Times New Roman"/>
                <w:bCs/>
                <w:sz w:val="20"/>
                <w:szCs w:val="20"/>
              </w:rPr>
              <w:t>pade</w:t>
            </w:r>
            <w:r w:rsidRPr="00BD132F">
              <w:rPr>
                <w:rFonts w:ascii="Times New Roman" w:hAnsi="Times New Roman" w:cs="Times New Roman"/>
                <w:bCs/>
                <w:spacing w:val="2"/>
                <w:sz w:val="20"/>
                <w:szCs w:val="20"/>
              </w:rPr>
              <w:t>i</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pl</w:t>
            </w:r>
            <w:r w:rsidRPr="00BD132F">
              <w:rPr>
                <w:rFonts w:ascii="Times New Roman" w:hAnsi="Times New Roman" w:cs="Times New Roman"/>
                <w:bCs/>
                <w:spacing w:val="4"/>
                <w:sz w:val="20"/>
                <w:szCs w:val="20"/>
              </w:rPr>
              <w:t>e</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en</w:t>
            </w:r>
            <w:r w:rsidRPr="00BD132F">
              <w:rPr>
                <w:rFonts w:ascii="Times New Roman" w:hAnsi="Times New Roman" w:cs="Times New Roman"/>
                <w:bCs/>
                <w:spacing w:val="1"/>
                <w:sz w:val="20"/>
                <w:szCs w:val="20"/>
              </w:rPr>
              <w:t>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 dent</w:t>
            </w:r>
            <w:r w:rsidRPr="00BD132F">
              <w:rPr>
                <w:rFonts w:ascii="Times New Roman" w:hAnsi="Times New Roman" w:cs="Times New Roman"/>
                <w:bCs/>
                <w:spacing w:val="1"/>
                <w:sz w:val="20"/>
                <w:szCs w:val="20"/>
              </w:rPr>
              <w:t>r</w:t>
            </w:r>
            <w:r w:rsidRPr="00BD132F">
              <w:rPr>
                <w:rFonts w:ascii="Times New Roman" w:hAnsi="Times New Roman" w:cs="Times New Roman"/>
                <w:bCs/>
                <w:sz w:val="20"/>
                <w:szCs w:val="20"/>
              </w:rPr>
              <w:t>odelpr</w:t>
            </w:r>
            <w:r w:rsidRPr="00BD132F">
              <w:rPr>
                <w:rFonts w:ascii="Times New Roman" w:hAnsi="Times New Roman" w:cs="Times New Roman"/>
                <w:bCs/>
                <w:spacing w:val="1"/>
                <w:sz w:val="20"/>
                <w:szCs w:val="20"/>
              </w:rPr>
              <w:t>og</w:t>
            </w:r>
            <w:r w:rsidRPr="00BD132F">
              <w:rPr>
                <w:rFonts w:ascii="Times New Roman" w:hAnsi="Times New Roman" w:cs="Times New Roman"/>
                <w:bCs/>
                <w:sz w:val="20"/>
                <w:szCs w:val="20"/>
              </w:rPr>
              <w:t>r</w:t>
            </w:r>
            <w:r w:rsidRPr="00BD132F">
              <w:rPr>
                <w:rFonts w:ascii="Times New Roman" w:hAnsi="Times New Roman" w:cs="Times New Roman"/>
                <w:bCs/>
                <w:spacing w:val="4"/>
                <w:sz w:val="20"/>
                <w:szCs w:val="20"/>
              </w:rPr>
              <w:t>a</w:t>
            </w:r>
            <w:r w:rsidRPr="00BD132F">
              <w:rPr>
                <w:rFonts w:ascii="Times New Roman" w:hAnsi="Times New Roman" w:cs="Times New Roman"/>
                <w:bCs/>
                <w:spacing w:val="-5"/>
                <w:sz w:val="20"/>
                <w:szCs w:val="20"/>
              </w:rPr>
              <w:t>m</w:t>
            </w:r>
            <w:r w:rsidRPr="00BD132F">
              <w:rPr>
                <w:rFonts w:ascii="Times New Roman" w:hAnsi="Times New Roman" w:cs="Times New Roman"/>
                <w:bCs/>
                <w:sz w:val="20"/>
                <w:szCs w:val="20"/>
              </w:rPr>
              <w:t>a</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o</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l</w:t>
            </w:r>
          </w:p>
        </w:tc>
        <w:tc>
          <w:tcPr>
            <w:tcW w:w="2552" w:type="dxa"/>
            <w:vAlign w:val="center"/>
          </w:tcPr>
          <w:p w:rsidR="00BD132F" w:rsidRPr="00BD132F" w:rsidRDefault="00BD132F" w:rsidP="00BD132F">
            <w:pPr>
              <w:widowControl w:val="0"/>
              <w:autoSpaceDE w:val="0"/>
              <w:autoSpaceDN w:val="0"/>
              <w:adjustRightInd w:val="0"/>
              <w:ind w:hanging="47"/>
              <w:jc w:val="center"/>
              <w:rPr>
                <w:rFonts w:ascii="Times New Roman" w:hAnsi="Times New Roman" w:cs="Times New Roman"/>
                <w:sz w:val="20"/>
                <w:szCs w:val="20"/>
              </w:rPr>
            </w:pPr>
            <w:r w:rsidRPr="00BD132F">
              <w:rPr>
                <w:rFonts w:ascii="Times New Roman" w:hAnsi="Times New Roman" w:cs="Times New Roman"/>
                <w:bCs/>
                <w:spacing w:val="-1"/>
                <w:sz w:val="20"/>
                <w:szCs w:val="20"/>
              </w:rPr>
              <w:t>E</w:t>
            </w:r>
            <w:r w:rsidRPr="00BD132F">
              <w:rPr>
                <w:rFonts w:ascii="Times New Roman" w:hAnsi="Times New Roman" w:cs="Times New Roman"/>
                <w:bCs/>
                <w:spacing w:val="1"/>
                <w:sz w:val="20"/>
                <w:szCs w:val="20"/>
              </w:rPr>
              <w:t>f</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ct</w:t>
            </w:r>
            <w:r w:rsidRPr="00BD132F">
              <w:rPr>
                <w:rFonts w:ascii="Times New Roman" w:hAnsi="Times New Roman" w:cs="Times New Roman"/>
                <w:bCs/>
                <w:sz w:val="20"/>
                <w:szCs w:val="20"/>
              </w:rPr>
              <w:t>oes</w:t>
            </w:r>
            <w:r w:rsidRPr="00BD132F">
              <w:rPr>
                <w:rFonts w:ascii="Times New Roman" w:hAnsi="Times New Roman" w:cs="Times New Roman"/>
                <w:bCs/>
                <w:spacing w:val="-1"/>
                <w:sz w:val="20"/>
                <w:szCs w:val="20"/>
              </w:rPr>
              <w:t>p</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ra</w:t>
            </w:r>
            <w:r w:rsidRPr="00BD132F">
              <w:rPr>
                <w:rFonts w:ascii="Times New Roman" w:hAnsi="Times New Roman" w:cs="Times New Roman"/>
                <w:bCs/>
                <w:sz w:val="20"/>
                <w:szCs w:val="20"/>
              </w:rPr>
              <w:t>do</w:t>
            </w:r>
          </w:p>
        </w:tc>
      </w:tr>
      <w:tr w:rsidR="00BD132F" w:rsidRPr="00BD132F" w:rsidTr="0094666B">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Presupuesto asignado al programa.</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Elaboración del Programa Operativo Anual con anticipación.</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Durante la planeación y diseño del programa.</w:t>
            </w:r>
          </w:p>
        </w:tc>
        <w:tc>
          <w:tcPr>
            <w:tcW w:w="2552"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Se disponga de más presupuesto y aumentar la meta del programa.</w:t>
            </w:r>
          </w:p>
        </w:tc>
      </w:tr>
      <w:tr w:rsidR="00BD132F" w:rsidRPr="00BD132F" w:rsidTr="0094666B">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Personal que participa en la operación del programa.</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Contratación y capacitación del personal.</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Durante la planeación y diseño del programa.</w:t>
            </w:r>
          </w:p>
        </w:tc>
        <w:tc>
          <w:tcPr>
            <w:tcW w:w="2552"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Que la operación del programa se lleve a cabo en los tiempos establecidos y se brinde una mejor atención a los solicitantes.</w:t>
            </w:r>
          </w:p>
        </w:tc>
      </w:tr>
      <w:tr w:rsidR="00BD132F" w:rsidRPr="00BD132F" w:rsidTr="0094666B">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Revisión y actualización de las reglas de operación.</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Elaboración de las reglas de operación del programa social apegado a los lineamientos que se emitan para su diseño.</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Durante la planeación del programa.</w:t>
            </w:r>
          </w:p>
        </w:tc>
        <w:tc>
          <w:tcPr>
            <w:tcW w:w="2552"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Disponer de un marco de operación del programa actualizado y flexible para los solicitantes.</w:t>
            </w:r>
          </w:p>
        </w:tc>
      </w:tr>
      <w:tr w:rsidR="00BD132F" w:rsidRPr="00BD132F" w:rsidTr="0094666B">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 xml:space="preserve">Desconocimiento de la </w:t>
            </w:r>
            <w:r w:rsidRPr="00BD132F">
              <w:rPr>
                <w:rFonts w:ascii="Times New Roman" w:hAnsi="Times New Roman" w:cs="Times New Roman"/>
                <w:sz w:val="20"/>
                <w:szCs w:val="20"/>
              </w:rPr>
              <w:lastRenderedPageBreak/>
              <w:t>población del programa social.</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lastRenderedPageBreak/>
              <w:t xml:space="preserve">Dar mayor difusión </w:t>
            </w:r>
            <w:r w:rsidRPr="00BD132F">
              <w:rPr>
                <w:rFonts w:ascii="Times New Roman" w:hAnsi="Times New Roman" w:cs="Times New Roman"/>
                <w:sz w:val="20"/>
                <w:szCs w:val="20"/>
              </w:rPr>
              <w:lastRenderedPageBreak/>
              <w:t>del programa a la comunidad maderense.</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lastRenderedPageBreak/>
              <w:t xml:space="preserve">Durante la planeación </w:t>
            </w:r>
            <w:r w:rsidRPr="00BD132F">
              <w:rPr>
                <w:rFonts w:ascii="Times New Roman" w:hAnsi="Times New Roman" w:cs="Times New Roman"/>
                <w:sz w:val="20"/>
                <w:szCs w:val="20"/>
              </w:rPr>
              <w:lastRenderedPageBreak/>
              <w:t>del programa.</w:t>
            </w:r>
          </w:p>
        </w:tc>
        <w:tc>
          <w:tcPr>
            <w:tcW w:w="2552"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lastRenderedPageBreak/>
              <w:t xml:space="preserve">Que la población </w:t>
            </w:r>
            <w:r w:rsidRPr="00BD132F">
              <w:rPr>
                <w:rFonts w:ascii="Times New Roman" w:hAnsi="Times New Roman" w:cs="Times New Roman"/>
                <w:sz w:val="20"/>
                <w:szCs w:val="20"/>
              </w:rPr>
              <w:lastRenderedPageBreak/>
              <w:t>que lo requiera tenga oportunidades de acceso al programa.</w:t>
            </w:r>
          </w:p>
        </w:tc>
      </w:tr>
      <w:tr w:rsidR="00BD132F" w:rsidRPr="00BD132F" w:rsidTr="0094666B">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lastRenderedPageBreak/>
              <w:t>Nivel de satisfacción de los beneficiados.</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Implementación de encuestas a los beneficiarios.</w:t>
            </w:r>
          </w:p>
        </w:tc>
        <w:tc>
          <w:tcPr>
            <w:tcW w:w="2268"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Cuando se haga la entrega de los apoyos.</w:t>
            </w:r>
          </w:p>
        </w:tc>
        <w:tc>
          <w:tcPr>
            <w:tcW w:w="2552"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Contar con información sobre el nivel de aceptación del programa y de atención brindada a los beneficiarios.</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VI.3.Cronograma de Implementación</w:t>
      </w: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p>
    <w:tbl>
      <w:tblPr>
        <w:tblStyle w:val="Tablaconcuadrcula15"/>
        <w:tblW w:w="0" w:type="auto"/>
        <w:tblInd w:w="250" w:type="dxa"/>
        <w:tblLook w:val="04A0"/>
      </w:tblPr>
      <w:tblGrid>
        <w:gridCol w:w="3306"/>
        <w:gridCol w:w="1122"/>
        <w:gridCol w:w="2180"/>
        <w:gridCol w:w="1862"/>
      </w:tblGrid>
      <w:tr w:rsidR="00BD132F" w:rsidRPr="00BD132F" w:rsidTr="0094666B">
        <w:trPr>
          <w:trHeight w:val="325"/>
        </w:trPr>
        <w:tc>
          <w:tcPr>
            <w:tcW w:w="3827"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pacing w:val="-1"/>
                <w:sz w:val="20"/>
                <w:szCs w:val="20"/>
              </w:rPr>
              <w:t>Es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r</w:t>
            </w:r>
            <w:r w:rsidRPr="00BD132F">
              <w:rPr>
                <w:rFonts w:ascii="Times New Roman" w:hAnsi="Times New Roman" w:cs="Times New Roman"/>
                <w:bCs/>
                <w:spacing w:val="1"/>
                <w:sz w:val="20"/>
                <w:szCs w:val="20"/>
              </w:rPr>
              <w:t>at</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iade</w:t>
            </w:r>
            <w:r w:rsidRPr="00BD132F">
              <w:rPr>
                <w:rFonts w:ascii="Times New Roman" w:hAnsi="Times New Roman" w:cs="Times New Roman"/>
                <w:bCs/>
                <w:spacing w:val="4"/>
                <w:sz w:val="20"/>
                <w:szCs w:val="20"/>
              </w:rPr>
              <w:t>M</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jo</w:t>
            </w:r>
            <w:r w:rsidRPr="00BD132F">
              <w:rPr>
                <w:rFonts w:ascii="Times New Roman" w:hAnsi="Times New Roman" w:cs="Times New Roman"/>
                <w:bCs/>
                <w:spacing w:val="-2"/>
                <w:sz w:val="20"/>
                <w:szCs w:val="20"/>
              </w:rPr>
              <w:t>r</w:t>
            </w:r>
            <w:r w:rsidRPr="00BD132F">
              <w:rPr>
                <w:rFonts w:ascii="Times New Roman" w:hAnsi="Times New Roman" w:cs="Times New Roman"/>
                <w:bCs/>
                <w:sz w:val="20"/>
                <w:szCs w:val="20"/>
              </w:rPr>
              <w:t>a</w:t>
            </w:r>
          </w:p>
        </w:tc>
        <w:tc>
          <w:tcPr>
            <w:tcW w:w="1276" w:type="dxa"/>
            <w:vAlign w:val="center"/>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bCs/>
                <w:sz w:val="20"/>
                <w:szCs w:val="20"/>
              </w:rPr>
              <w:t>Pl</w:t>
            </w:r>
            <w:r w:rsidRPr="00BD132F">
              <w:rPr>
                <w:rFonts w:ascii="Times New Roman" w:hAnsi="Times New Roman" w:cs="Times New Roman"/>
                <w:bCs/>
                <w:spacing w:val="1"/>
                <w:sz w:val="20"/>
                <w:szCs w:val="20"/>
              </w:rPr>
              <w:t>a</w:t>
            </w:r>
            <w:r w:rsidRPr="00BD132F">
              <w:rPr>
                <w:rFonts w:ascii="Times New Roman" w:hAnsi="Times New Roman" w:cs="Times New Roman"/>
                <w:bCs/>
                <w:sz w:val="20"/>
                <w:szCs w:val="20"/>
              </w:rPr>
              <w:t>zo</w:t>
            </w:r>
          </w:p>
        </w:tc>
        <w:tc>
          <w:tcPr>
            <w:tcW w:w="2410"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z w:val="20"/>
                <w:szCs w:val="20"/>
              </w:rPr>
              <w:t>Ár</w:t>
            </w:r>
            <w:r w:rsidRPr="00BD132F">
              <w:rPr>
                <w:rFonts w:ascii="Times New Roman" w:hAnsi="Times New Roman" w:cs="Times New Roman"/>
                <w:bCs/>
                <w:spacing w:val="1"/>
                <w:sz w:val="20"/>
                <w:szCs w:val="20"/>
              </w:rPr>
              <w:t>ea(</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 de in</w:t>
            </w:r>
            <w:r w:rsidRPr="00BD132F">
              <w:rPr>
                <w:rFonts w:ascii="Times New Roman" w:hAnsi="Times New Roman" w:cs="Times New Roman"/>
                <w:bCs/>
                <w:spacing w:val="-1"/>
                <w:sz w:val="20"/>
                <w:szCs w:val="20"/>
              </w:rPr>
              <w:t>s</w:t>
            </w:r>
            <w:r w:rsidRPr="00BD132F">
              <w:rPr>
                <w:rFonts w:ascii="Times New Roman" w:hAnsi="Times New Roman" w:cs="Times New Roman"/>
                <w:bCs/>
                <w:spacing w:val="1"/>
                <w:sz w:val="20"/>
                <w:szCs w:val="20"/>
              </w:rPr>
              <w:t>t</w:t>
            </w:r>
            <w:r w:rsidRPr="00BD132F">
              <w:rPr>
                <w:rFonts w:ascii="Times New Roman" w:hAnsi="Times New Roman" w:cs="Times New Roman"/>
                <w:bCs/>
                <w:sz w:val="20"/>
                <w:szCs w:val="20"/>
              </w:rPr>
              <w:t>r</w:t>
            </w:r>
            <w:r w:rsidRPr="00BD132F">
              <w:rPr>
                <w:rFonts w:ascii="Times New Roman" w:hAnsi="Times New Roman" w:cs="Times New Roman"/>
                <w:bCs/>
                <w:spacing w:val="2"/>
                <w:sz w:val="20"/>
                <w:szCs w:val="20"/>
              </w:rPr>
              <w:t>u</w:t>
            </w:r>
            <w:r w:rsidRPr="00BD132F">
              <w:rPr>
                <w:rFonts w:ascii="Times New Roman" w:hAnsi="Times New Roman" w:cs="Times New Roman"/>
                <w:bCs/>
                <w:spacing w:val="-3"/>
                <w:sz w:val="20"/>
                <w:szCs w:val="20"/>
              </w:rPr>
              <w:t>m</w:t>
            </w:r>
            <w:r w:rsidRPr="00BD132F">
              <w:rPr>
                <w:rFonts w:ascii="Times New Roman" w:hAnsi="Times New Roman" w:cs="Times New Roman"/>
                <w:bCs/>
                <w:spacing w:val="3"/>
                <w:sz w:val="20"/>
                <w:szCs w:val="20"/>
              </w:rPr>
              <w:t>e</w:t>
            </w:r>
            <w:r w:rsidRPr="00BD132F">
              <w:rPr>
                <w:rFonts w:ascii="Times New Roman" w:hAnsi="Times New Roman" w:cs="Times New Roman"/>
                <w:bCs/>
                <w:sz w:val="20"/>
                <w:szCs w:val="20"/>
              </w:rPr>
              <w:t>nt</w:t>
            </w:r>
            <w:r w:rsidRPr="00BD132F">
              <w:rPr>
                <w:rFonts w:ascii="Times New Roman" w:hAnsi="Times New Roman" w:cs="Times New Roman"/>
                <w:bCs/>
                <w:spacing w:val="2"/>
                <w:sz w:val="20"/>
                <w:szCs w:val="20"/>
              </w:rPr>
              <w:t>a</w:t>
            </w:r>
            <w:r w:rsidRPr="00BD132F">
              <w:rPr>
                <w:rFonts w:ascii="Times New Roman" w:hAnsi="Times New Roman" w:cs="Times New Roman"/>
                <w:bCs/>
                <w:sz w:val="20"/>
                <w:szCs w:val="20"/>
              </w:rPr>
              <w:t>ci</w:t>
            </w:r>
            <w:r w:rsidRPr="00BD132F">
              <w:rPr>
                <w:rFonts w:ascii="Times New Roman" w:hAnsi="Times New Roman" w:cs="Times New Roman"/>
                <w:bCs/>
                <w:spacing w:val="1"/>
                <w:sz w:val="20"/>
                <w:szCs w:val="20"/>
              </w:rPr>
              <w:t>ó</w:t>
            </w:r>
            <w:r w:rsidRPr="00BD132F">
              <w:rPr>
                <w:rFonts w:ascii="Times New Roman" w:hAnsi="Times New Roman" w:cs="Times New Roman"/>
                <w:bCs/>
                <w:sz w:val="20"/>
                <w:szCs w:val="20"/>
              </w:rPr>
              <w:t>n</w:t>
            </w:r>
          </w:p>
        </w:tc>
        <w:tc>
          <w:tcPr>
            <w:tcW w:w="2091" w:type="dxa"/>
            <w:vAlign w:val="center"/>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bCs/>
                <w:sz w:val="20"/>
                <w:szCs w:val="20"/>
              </w:rPr>
              <w:t>Ár</w:t>
            </w:r>
            <w:r w:rsidRPr="00BD132F">
              <w:rPr>
                <w:rFonts w:ascii="Times New Roman" w:hAnsi="Times New Roman" w:cs="Times New Roman"/>
                <w:bCs/>
                <w:spacing w:val="1"/>
                <w:sz w:val="20"/>
                <w:szCs w:val="20"/>
              </w:rPr>
              <w:t>ea(</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 xml:space="preserve">) de </w:t>
            </w:r>
            <w:r w:rsidRPr="00BD132F">
              <w:rPr>
                <w:rFonts w:ascii="Times New Roman" w:hAnsi="Times New Roman" w:cs="Times New Roman"/>
                <w:bCs/>
                <w:spacing w:val="-1"/>
                <w:sz w:val="20"/>
                <w:szCs w:val="20"/>
              </w:rPr>
              <w:t>s</w:t>
            </w:r>
            <w:r w:rsidRPr="00BD132F">
              <w:rPr>
                <w:rFonts w:ascii="Times New Roman" w:hAnsi="Times New Roman" w:cs="Times New Roman"/>
                <w:bCs/>
                <w:sz w:val="20"/>
                <w:szCs w:val="20"/>
              </w:rPr>
              <w:t>e</w:t>
            </w:r>
            <w:r w:rsidRPr="00BD132F">
              <w:rPr>
                <w:rFonts w:ascii="Times New Roman" w:hAnsi="Times New Roman" w:cs="Times New Roman"/>
                <w:bCs/>
                <w:spacing w:val="1"/>
                <w:sz w:val="20"/>
                <w:szCs w:val="20"/>
              </w:rPr>
              <w:t>g</w:t>
            </w:r>
            <w:r w:rsidRPr="00BD132F">
              <w:rPr>
                <w:rFonts w:ascii="Times New Roman" w:hAnsi="Times New Roman" w:cs="Times New Roman"/>
                <w:bCs/>
                <w:sz w:val="20"/>
                <w:szCs w:val="20"/>
              </w:rPr>
              <w:t>u</w:t>
            </w:r>
            <w:r w:rsidRPr="00BD132F">
              <w:rPr>
                <w:rFonts w:ascii="Times New Roman" w:hAnsi="Times New Roman" w:cs="Times New Roman"/>
                <w:bCs/>
                <w:spacing w:val="2"/>
                <w:sz w:val="20"/>
                <w:szCs w:val="20"/>
              </w:rPr>
              <w:t>i</w:t>
            </w:r>
            <w:r w:rsidRPr="00BD132F">
              <w:rPr>
                <w:rFonts w:ascii="Times New Roman" w:hAnsi="Times New Roman" w:cs="Times New Roman"/>
                <w:bCs/>
                <w:spacing w:val="-3"/>
                <w:sz w:val="20"/>
                <w:szCs w:val="20"/>
              </w:rPr>
              <w:t>m</w:t>
            </w:r>
            <w:r w:rsidRPr="00BD132F">
              <w:rPr>
                <w:rFonts w:ascii="Times New Roman" w:hAnsi="Times New Roman" w:cs="Times New Roman"/>
                <w:bCs/>
                <w:sz w:val="20"/>
                <w:szCs w:val="20"/>
              </w:rPr>
              <w:t>iento</w:t>
            </w:r>
          </w:p>
        </w:tc>
      </w:tr>
      <w:tr w:rsidR="00BD132F" w:rsidRPr="00BD132F" w:rsidTr="0094666B">
        <w:tc>
          <w:tcPr>
            <w:tcW w:w="3827"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Elaboración del Programa Operativo Anual con anticipación.</w:t>
            </w:r>
          </w:p>
        </w:tc>
        <w:tc>
          <w:tcPr>
            <w:tcW w:w="1276"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Corto</w:t>
            </w:r>
          </w:p>
        </w:tc>
        <w:tc>
          <w:tcPr>
            <w:tcW w:w="2410" w:type="dxa"/>
          </w:tcPr>
          <w:p w:rsidR="00BD132F" w:rsidRPr="00BD132F" w:rsidRDefault="00BD132F" w:rsidP="00BD132F">
            <w:pPr>
              <w:widowControl w:val="0"/>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Dirección General de Desarrollo Social.</w:t>
            </w:r>
          </w:p>
        </w:tc>
        <w:tc>
          <w:tcPr>
            <w:tcW w:w="2091"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JUD de Estímulos para la Niñez</w:t>
            </w:r>
          </w:p>
        </w:tc>
      </w:tr>
      <w:tr w:rsidR="00BD132F" w:rsidRPr="00BD132F" w:rsidTr="0094666B">
        <w:tc>
          <w:tcPr>
            <w:tcW w:w="3827"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Contratación y capacitación del personal.</w:t>
            </w:r>
          </w:p>
        </w:tc>
        <w:tc>
          <w:tcPr>
            <w:tcW w:w="1276"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Corto</w:t>
            </w:r>
          </w:p>
        </w:tc>
        <w:tc>
          <w:tcPr>
            <w:tcW w:w="2410" w:type="dxa"/>
          </w:tcPr>
          <w:p w:rsidR="00BD132F" w:rsidRPr="00BD132F" w:rsidRDefault="00BD132F" w:rsidP="00BD132F">
            <w:pPr>
              <w:widowControl w:val="0"/>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Dirección General de Desarrollo Social.</w:t>
            </w:r>
          </w:p>
        </w:tc>
        <w:tc>
          <w:tcPr>
            <w:tcW w:w="2091"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JUD de Estímulos para la Niñez</w:t>
            </w:r>
          </w:p>
        </w:tc>
      </w:tr>
      <w:tr w:rsidR="00BD132F" w:rsidRPr="00BD132F" w:rsidTr="0094666B">
        <w:tc>
          <w:tcPr>
            <w:tcW w:w="3827"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Elaboración de las reglas de operación del programa social apegado a los lineamientos que se emitan para su diseño.</w:t>
            </w:r>
          </w:p>
        </w:tc>
        <w:tc>
          <w:tcPr>
            <w:tcW w:w="1276"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Corto</w:t>
            </w:r>
          </w:p>
        </w:tc>
        <w:tc>
          <w:tcPr>
            <w:tcW w:w="2410" w:type="dxa"/>
          </w:tcPr>
          <w:p w:rsidR="00BD132F" w:rsidRPr="00BD132F" w:rsidRDefault="00BD132F" w:rsidP="00BD132F">
            <w:pPr>
              <w:widowControl w:val="0"/>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Dirección General de Desarrollo Social.</w:t>
            </w:r>
          </w:p>
        </w:tc>
        <w:tc>
          <w:tcPr>
            <w:tcW w:w="2091"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JUD de Estímulos para la Niñez</w:t>
            </w:r>
          </w:p>
        </w:tc>
      </w:tr>
      <w:tr w:rsidR="00BD132F" w:rsidRPr="00BD132F" w:rsidTr="0094666B">
        <w:tc>
          <w:tcPr>
            <w:tcW w:w="3827"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Dar difusión del programa social a la comunidad Maderense.</w:t>
            </w:r>
          </w:p>
        </w:tc>
        <w:tc>
          <w:tcPr>
            <w:tcW w:w="1276"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Corto</w:t>
            </w:r>
          </w:p>
        </w:tc>
        <w:tc>
          <w:tcPr>
            <w:tcW w:w="2410" w:type="dxa"/>
          </w:tcPr>
          <w:p w:rsidR="00BD132F" w:rsidRPr="00BD132F" w:rsidRDefault="00BD132F" w:rsidP="00BD132F">
            <w:pPr>
              <w:widowControl w:val="0"/>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Dirección General de Desarrollo Social.</w:t>
            </w:r>
          </w:p>
        </w:tc>
        <w:tc>
          <w:tcPr>
            <w:tcW w:w="2091" w:type="dxa"/>
          </w:tcPr>
          <w:p w:rsidR="00BD132F" w:rsidRPr="00BD132F" w:rsidRDefault="00BD132F" w:rsidP="00BD132F">
            <w:pPr>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JUD de Estímulos para la Niñez</w:t>
            </w:r>
          </w:p>
        </w:tc>
      </w:tr>
      <w:tr w:rsidR="00BD132F" w:rsidRPr="00BD132F" w:rsidTr="0094666B">
        <w:tc>
          <w:tcPr>
            <w:tcW w:w="3827" w:type="dxa"/>
          </w:tcPr>
          <w:p w:rsidR="00BD132F" w:rsidRPr="00BD132F" w:rsidRDefault="00BD132F" w:rsidP="00BD132F">
            <w:pPr>
              <w:widowControl w:val="0"/>
              <w:autoSpaceDE w:val="0"/>
              <w:autoSpaceDN w:val="0"/>
              <w:adjustRightInd w:val="0"/>
              <w:jc w:val="both"/>
              <w:rPr>
                <w:rFonts w:ascii="Times New Roman" w:hAnsi="Times New Roman" w:cs="Times New Roman"/>
                <w:sz w:val="20"/>
                <w:szCs w:val="20"/>
              </w:rPr>
            </w:pPr>
            <w:r w:rsidRPr="00BD132F">
              <w:rPr>
                <w:rFonts w:ascii="Times New Roman" w:hAnsi="Times New Roman" w:cs="Times New Roman"/>
                <w:sz w:val="20"/>
                <w:szCs w:val="20"/>
              </w:rPr>
              <w:t>Implementación de encuestas a los beneficiarios.</w:t>
            </w:r>
          </w:p>
        </w:tc>
        <w:tc>
          <w:tcPr>
            <w:tcW w:w="1276" w:type="dxa"/>
          </w:tcPr>
          <w:p w:rsidR="00BD132F" w:rsidRPr="00BD132F" w:rsidRDefault="00BD132F" w:rsidP="00BD132F">
            <w:pPr>
              <w:widowControl w:val="0"/>
              <w:autoSpaceDE w:val="0"/>
              <w:autoSpaceDN w:val="0"/>
              <w:adjustRightInd w:val="0"/>
              <w:jc w:val="center"/>
              <w:rPr>
                <w:rFonts w:ascii="Times New Roman" w:hAnsi="Times New Roman" w:cs="Times New Roman"/>
                <w:sz w:val="20"/>
                <w:szCs w:val="20"/>
              </w:rPr>
            </w:pPr>
            <w:r w:rsidRPr="00BD132F">
              <w:rPr>
                <w:rFonts w:ascii="Times New Roman" w:hAnsi="Times New Roman" w:cs="Times New Roman"/>
                <w:sz w:val="20"/>
                <w:szCs w:val="20"/>
              </w:rPr>
              <w:t>Corto</w:t>
            </w:r>
          </w:p>
        </w:tc>
        <w:tc>
          <w:tcPr>
            <w:tcW w:w="2410" w:type="dxa"/>
          </w:tcPr>
          <w:p w:rsidR="00BD132F" w:rsidRPr="00BD132F" w:rsidRDefault="00BD132F" w:rsidP="00BD132F">
            <w:pPr>
              <w:widowControl w:val="0"/>
              <w:autoSpaceDE w:val="0"/>
              <w:autoSpaceDN w:val="0"/>
              <w:adjustRightInd w:val="0"/>
              <w:rPr>
                <w:rFonts w:ascii="Times New Roman" w:hAnsi="Times New Roman" w:cs="Times New Roman"/>
                <w:sz w:val="20"/>
                <w:szCs w:val="20"/>
              </w:rPr>
            </w:pPr>
            <w:r w:rsidRPr="00BD132F">
              <w:rPr>
                <w:rFonts w:ascii="Times New Roman" w:hAnsi="Times New Roman" w:cs="Times New Roman"/>
                <w:sz w:val="20"/>
                <w:szCs w:val="20"/>
              </w:rPr>
              <w:t>Dirección General de Desarrollo Social.</w:t>
            </w:r>
          </w:p>
        </w:tc>
        <w:tc>
          <w:tcPr>
            <w:tcW w:w="2091" w:type="dxa"/>
          </w:tcPr>
          <w:p w:rsidR="00BD132F" w:rsidRPr="00BD132F" w:rsidRDefault="00BD132F" w:rsidP="00BD132F">
            <w:pPr>
              <w:rPr>
                <w:rFonts w:ascii="Times New Roman" w:hAnsi="Times New Roman" w:cs="Times New Roman"/>
                <w:sz w:val="20"/>
                <w:szCs w:val="20"/>
              </w:rPr>
            </w:pPr>
            <w:r w:rsidRPr="00BD132F">
              <w:rPr>
                <w:rFonts w:ascii="Times New Roman" w:hAnsi="Times New Roman" w:cs="Times New Roman"/>
                <w:sz w:val="20"/>
                <w:szCs w:val="20"/>
              </w:rPr>
              <w:t>JUD de Estímulos para la Niñez</w:t>
            </w:r>
          </w:p>
        </w:tc>
      </w:tr>
    </w:tbl>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p>
    <w:p w:rsidR="00BD132F" w:rsidRPr="00BD132F" w:rsidRDefault="00BD132F" w:rsidP="00BD132F">
      <w:pPr>
        <w:autoSpaceDE w:val="0"/>
        <w:autoSpaceDN w:val="0"/>
        <w:adjustRightInd w:val="0"/>
        <w:jc w:val="both"/>
        <w:rPr>
          <w:rFonts w:ascii="Times New Roman" w:hAnsi="Times New Roman" w:cs="Times New Roman"/>
          <w:b/>
          <w:sz w:val="20"/>
          <w:szCs w:val="20"/>
          <w:lang w:val="es-MX" w:eastAsia="es-MX"/>
        </w:rPr>
      </w:pPr>
      <w:r w:rsidRPr="00BD132F">
        <w:rPr>
          <w:rFonts w:ascii="Times New Roman" w:hAnsi="Times New Roman" w:cs="Times New Roman"/>
          <w:b/>
          <w:sz w:val="20"/>
          <w:szCs w:val="20"/>
          <w:lang w:val="es-MX" w:eastAsia="es-MX"/>
        </w:rPr>
        <w:t>VII. REFERENCIAS DOCUMENTALES</w:t>
      </w:r>
    </w:p>
    <w:p w:rsidR="00BD132F" w:rsidRPr="00BD132F" w:rsidRDefault="00BD132F" w:rsidP="00BD132F">
      <w:pPr>
        <w:autoSpaceDE w:val="0"/>
        <w:autoSpaceDN w:val="0"/>
        <w:adjustRightInd w:val="0"/>
        <w:rPr>
          <w:rFonts w:ascii="Times New Roman" w:hAnsi="Times New Roman" w:cs="Times New Roman"/>
          <w:sz w:val="20"/>
          <w:szCs w:val="20"/>
          <w:highlight w:val="yellow"/>
          <w:lang w:val="es-MX" w:eastAsia="es-MX"/>
        </w:rPr>
      </w:pP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-Programa General de Desarrollo del Distrito Federal 2012-2018.</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-Ley de Planeación del Desarrollo del Distrito Federal.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-Programa General de Desarrollo Delegacional de Gustavo A. Madero, 2012-2015.</w:t>
      </w:r>
    </w:p>
    <w:p w:rsidR="00BD132F" w:rsidRPr="00BD132F" w:rsidRDefault="00BD132F" w:rsidP="00BD132F">
      <w:pPr>
        <w:autoSpaceDE w:val="0"/>
        <w:autoSpaceDN w:val="0"/>
        <w:adjustRightInd w:val="0"/>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BD132F" w:rsidRPr="00BD132F" w:rsidRDefault="00BD132F" w:rsidP="00BD132F">
      <w:pPr>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-Ley de Desarrollo Social del Distrito Federal y su Reglamento.</w:t>
      </w:r>
    </w:p>
    <w:p w:rsidR="00BD132F" w:rsidRPr="00BD132F" w:rsidRDefault="00BD132F" w:rsidP="00BD132F">
      <w:pPr>
        <w:spacing w:line="276" w:lineRule="auto"/>
        <w:jc w:val="both"/>
        <w:rPr>
          <w:rFonts w:ascii="Times New Roman" w:hAnsi="Times New Roman" w:cs="Times New Roman"/>
          <w:sz w:val="20"/>
          <w:szCs w:val="20"/>
          <w:lang w:val="es-MX" w:eastAsia="es-MX"/>
        </w:rPr>
      </w:pPr>
      <w:r w:rsidRPr="00BD132F">
        <w:rPr>
          <w:rFonts w:ascii="Times New Roman" w:hAnsi="Times New Roman" w:cs="Times New Roman"/>
          <w:sz w:val="20"/>
          <w:szCs w:val="20"/>
          <w:lang w:val="es-MX" w:eastAsia="es-MX"/>
        </w:rPr>
        <w:t>-Padrones de beneficiarios.</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Informe de la Evaluación Interna 2015 del Programa “HaGAMos Estudiantes de Excelencia 2014”.</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Alvira Francisco, 1997. Metodología de la evaluación de programas: un enfoque práctico. Editorial LUMEN.</w:t>
      </w:r>
    </w:p>
    <w:p w:rsidR="00BD132F" w:rsidRPr="00BD132F" w:rsidRDefault="00BD132F" w:rsidP="00BD132F">
      <w:pPr>
        <w:jc w:val="both"/>
        <w:rPr>
          <w:rFonts w:ascii="Times New Roman" w:hAnsi="Times New Roman" w:cs="Times New Roman"/>
          <w:bCs/>
          <w:sz w:val="20"/>
          <w:szCs w:val="20"/>
          <w:lang w:val="es-MX" w:eastAsia="es-MX"/>
        </w:rPr>
      </w:pPr>
      <w:r w:rsidRPr="00BD132F">
        <w:rPr>
          <w:rFonts w:ascii="Times New Roman" w:hAnsi="Times New Roman" w:cs="Times New Roman"/>
          <w:bCs/>
          <w:sz w:val="20"/>
          <w:szCs w:val="20"/>
          <w:lang w:val="es-MX" w:eastAsia="es-MX"/>
        </w:rPr>
        <w:t>- Tomás Miklos, 1998. Criterios básicos de planeación. Instituto Federal Electoral.</w:t>
      </w:r>
    </w:p>
    <w:p w:rsidR="00BD132F" w:rsidRPr="00BD132F" w:rsidRDefault="00BD132F" w:rsidP="00BD132F">
      <w:pPr>
        <w:rPr>
          <w:rFonts w:ascii="Times New Roman" w:eastAsia="Calibri" w:hAnsi="Times New Roman" w:cs="Times New Roman"/>
          <w:b/>
          <w:sz w:val="20"/>
          <w:szCs w:val="20"/>
          <w:lang w:val="es-MX" w:eastAsia="es-MX"/>
        </w:rPr>
      </w:pPr>
    </w:p>
    <w:p w:rsidR="00BD132F" w:rsidRPr="00BD132F" w:rsidRDefault="00BD132F" w:rsidP="00BD132F">
      <w:pPr>
        <w:jc w:val="both"/>
        <w:rPr>
          <w:rFonts w:ascii="Times New Roman" w:hAnsi="Times New Roman" w:cs="Times New Roman"/>
          <w:b/>
          <w:sz w:val="20"/>
          <w:szCs w:val="20"/>
          <w:lang w:val="es-MX" w:eastAsia="es-MX"/>
        </w:rPr>
      </w:pPr>
    </w:p>
    <w:p w:rsidR="00BD132F" w:rsidRPr="00BD132F" w:rsidRDefault="00BD132F" w:rsidP="00BD132F">
      <w:pPr>
        <w:jc w:val="both"/>
        <w:rPr>
          <w:rFonts w:ascii="Times New Roman" w:hAnsi="Times New Roman" w:cs="Times New Roman"/>
          <w:b/>
          <w:bCs/>
          <w:sz w:val="20"/>
          <w:szCs w:val="20"/>
          <w:lang w:val="es-MX" w:eastAsia="es-MX"/>
        </w:rPr>
      </w:pPr>
    </w:p>
    <w:sectPr w:rsidR="00BD132F" w:rsidRPr="00BD132F"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E1D62"/>
    <w:rsid w:val="002810EE"/>
    <w:rsid w:val="00344957"/>
    <w:rsid w:val="004E1D62"/>
    <w:rsid w:val="005115BE"/>
    <w:rsid w:val="005B1EA6"/>
    <w:rsid w:val="006E560F"/>
    <w:rsid w:val="00906D32"/>
    <w:rsid w:val="00AF36CD"/>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7804</Words>
  <Characters>42927</Characters>
  <Application>Microsoft Office Word</Application>
  <DocSecurity>0</DocSecurity>
  <Lines>357</Lines>
  <Paragraphs>101</Paragraphs>
  <ScaleCrop>false</ScaleCrop>
  <Company/>
  <LinksUpToDate>false</LinksUpToDate>
  <CharactersWithSpaces>50630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3</cp:revision>
  <dcterms:created xsi:type="dcterms:W3CDTF">2016-06-30T00:31:00Z</dcterms:created>
  <dcterms:modified xsi:type="dcterms:W3CDTF">2016-06-30T00:32:00Z</dcterms:modified>
</cp:coreProperties>
</file>